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161" w:rsidRDefault="00966161" w:rsidP="00466280">
      <w:pPr>
        <w:pStyle w:val="2"/>
        <w:keepNext w:val="0"/>
        <w:keepLines w:val="0"/>
        <w:spacing w:before="0" w:after="0" w:line="600" w:lineRule="exact"/>
        <w:jc w:val="left"/>
        <w:rPr>
          <w:rFonts w:ascii="黑体" w:eastAsia="黑体" w:hAnsi="黑体" w:hint="eastAsia"/>
          <w:b w:val="0"/>
          <w:szCs w:val="32"/>
        </w:rPr>
      </w:pPr>
      <w:r w:rsidRPr="00966161">
        <w:rPr>
          <w:rFonts w:ascii="黑体" w:eastAsia="黑体" w:hAnsi="黑体" w:hint="eastAsia"/>
          <w:b w:val="0"/>
          <w:szCs w:val="32"/>
        </w:rPr>
        <w:t>附件</w:t>
      </w:r>
      <w:r w:rsidR="00EE194E">
        <w:rPr>
          <w:rFonts w:ascii="黑体" w:eastAsia="黑体" w:hAnsi="黑体" w:hint="eastAsia"/>
          <w:b w:val="0"/>
          <w:szCs w:val="32"/>
        </w:rPr>
        <w:t>4</w:t>
      </w:r>
    </w:p>
    <w:p w:rsidR="00466280" w:rsidRPr="00466280" w:rsidRDefault="00466280" w:rsidP="00466280"/>
    <w:p w:rsidR="002B61E8" w:rsidRDefault="00966161" w:rsidP="00466280">
      <w:pPr>
        <w:pStyle w:val="2"/>
        <w:keepNext w:val="0"/>
        <w:keepLines w:val="0"/>
        <w:spacing w:before="0" w:after="0" w:line="600" w:lineRule="exact"/>
        <w:jc w:val="center"/>
        <w:rPr>
          <w:rFonts w:ascii="方正小标宋简体" w:eastAsia="方正小标宋简体" w:hint="eastAsia"/>
          <w:b w:val="0"/>
          <w:sz w:val="44"/>
          <w:szCs w:val="44"/>
        </w:rPr>
      </w:pPr>
      <w:r w:rsidRPr="00966161">
        <w:rPr>
          <w:rFonts w:ascii="方正小标宋简体" w:eastAsia="方正小标宋简体" w:hint="eastAsia"/>
          <w:b w:val="0"/>
          <w:sz w:val="44"/>
          <w:szCs w:val="44"/>
        </w:rPr>
        <w:t>不合格项目解读</w:t>
      </w:r>
    </w:p>
    <w:p w:rsidR="00466280" w:rsidRPr="00466280" w:rsidRDefault="00466280" w:rsidP="00466280"/>
    <w:p w:rsidR="002B61E8" w:rsidRPr="00966161" w:rsidRDefault="00966161" w:rsidP="00466280">
      <w:pPr>
        <w:spacing w:line="600" w:lineRule="exact"/>
        <w:ind w:firstLineChars="200" w:firstLine="640"/>
        <w:rPr>
          <w:rFonts w:ascii="仿宋_GB2312" w:eastAsia="仿宋_GB2312" w:hAnsi="仿宋" w:cs="仿宋"/>
          <w:b w:val="0"/>
          <w:kern w:val="0"/>
          <w:sz w:val="32"/>
          <w:szCs w:val="32"/>
        </w:rPr>
      </w:pPr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山梨</w:t>
      </w:r>
      <w:proofErr w:type="gramStart"/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酸及其</w:t>
      </w:r>
      <w:proofErr w:type="gramEnd"/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钾盐是一种酸性防腐剂，具有较好的抑菌效果和防霉性能，对霉菌、酵母菌</w:t>
      </w:r>
      <w:proofErr w:type="gramStart"/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和好氧</w:t>
      </w:r>
      <w:bookmarkStart w:id="0" w:name="_GoBack"/>
      <w:bookmarkEnd w:id="0"/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性细菌</w:t>
      </w:r>
      <w:proofErr w:type="gramEnd"/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的生长发育均有抑制作用。山梨</w:t>
      </w:r>
      <w:proofErr w:type="gramStart"/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酸及其</w:t>
      </w:r>
      <w:proofErr w:type="gramEnd"/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钾盐是一种相对无毒的食品添加剂，在生物体内可被代谢为二氧化碳和水排出体外。但如果长期食用山梨</w:t>
      </w:r>
      <w:proofErr w:type="gramStart"/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酸及其</w:t>
      </w:r>
      <w:proofErr w:type="gramEnd"/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钾盐超标的食品，可能会对人体的骨骼生长、肾脏、肝脏健康造成一定影响。</w:t>
      </w:r>
      <w:r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其不合格的原因</w:t>
      </w:r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可能是</w:t>
      </w:r>
      <w:r w:rsidRPr="00966161">
        <w:rPr>
          <w:rFonts w:ascii="仿宋_GB2312" w:eastAsia="仿宋_GB2312" w:hAnsi="仿宋" w:cs="仿宋" w:hint="eastAsia"/>
          <w:b w:val="0"/>
          <w:sz w:val="32"/>
          <w:szCs w:val="32"/>
        </w:rPr>
        <w:t>生产经营者</w:t>
      </w:r>
      <w:r w:rsidRPr="00966161">
        <w:rPr>
          <w:rFonts w:ascii="仿宋_GB2312" w:eastAsia="仿宋_GB2312" w:hAnsi="仿宋" w:cs="仿宋" w:hint="eastAsia"/>
          <w:b w:val="0"/>
          <w:kern w:val="0"/>
          <w:sz w:val="32"/>
          <w:szCs w:val="32"/>
        </w:rPr>
        <w:t>为延长产品保质期或</w:t>
      </w:r>
      <w:r w:rsidRPr="00966161">
        <w:rPr>
          <w:rFonts w:ascii="仿宋_GB2312" w:eastAsia="仿宋_GB2312" w:hAnsi="仿宋" w:cs="仿宋" w:hint="eastAsia"/>
          <w:b w:val="0"/>
          <w:sz w:val="32"/>
          <w:szCs w:val="32"/>
        </w:rPr>
        <w:t>不熟悉国家食品安全相关标准，超范围超限量使用食品添加剂。</w:t>
      </w:r>
    </w:p>
    <w:p w:rsidR="002B61E8" w:rsidRDefault="002B61E8" w:rsidP="00466280">
      <w:pPr>
        <w:spacing w:line="600" w:lineRule="exact"/>
        <w:rPr>
          <w:rFonts w:ascii="仿宋" w:eastAsia="仿宋" w:hAnsi="仿宋" w:cs="仿宋"/>
          <w:b w:val="0"/>
          <w:kern w:val="0"/>
          <w:sz w:val="32"/>
          <w:szCs w:val="32"/>
        </w:rPr>
      </w:pPr>
    </w:p>
    <w:sectPr w:rsidR="002B61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33F3F"/>
    <w:rsid w:val="002B61E8"/>
    <w:rsid w:val="00466280"/>
    <w:rsid w:val="00966161"/>
    <w:rsid w:val="00EE194E"/>
    <w:rsid w:val="53D33F3F"/>
    <w:rsid w:val="63E14F8F"/>
    <w:rsid w:val="6ECC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hAnsiTheme="minorHAnsi" w:cstheme="minorBidi"/>
      <w:b/>
      <w:kern w:val="2"/>
      <w:sz w:val="36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仿宋" w:hAnsi="Arial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rFonts w:ascii="宋体" w:hAnsi="Times New Roman" w:cs="Times New Roman"/>
      <w:kern w:val="0"/>
      <w:sz w:val="3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hAnsiTheme="minorHAnsi" w:cstheme="minorBidi"/>
      <w:b/>
      <w:kern w:val="2"/>
      <w:sz w:val="36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仿宋" w:hAnsi="Arial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rFonts w:ascii="宋体" w:hAnsi="Times New Roman" w:cs="Times New Roman"/>
      <w:kern w:val="0"/>
      <w:sz w:val="3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</dc:creator>
  <cp:lastModifiedBy>427</cp:lastModifiedBy>
  <cp:revision>4</cp:revision>
  <dcterms:created xsi:type="dcterms:W3CDTF">2020-06-04T08:44:00Z</dcterms:created>
  <dcterms:modified xsi:type="dcterms:W3CDTF">2020-06-15T03:41:00Z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