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330" w:lineRule="atLeast"/>
        <w:rPr>
          <w:rFonts w:cs="仿宋_GB2312"/>
          <w:bCs/>
          <w:kern w:val="2"/>
          <w:sz w:val="32"/>
          <w:szCs w:val="32"/>
        </w:rPr>
      </w:pPr>
      <w:r>
        <w:rPr>
          <w:rFonts w:hint="eastAsia" w:cs="仿宋_GB2312"/>
          <w:bCs/>
          <w:kern w:val="2"/>
          <w:sz w:val="32"/>
          <w:szCs w:val="32"/>
        </w:rPr>
        <w:t>附件1：</w:t>
      </w:r>
    </w:p>
    <w:p>
      <w:pPr>
        <w:pStyle w:val="4"/>
        <w:spacing w:before="0" w:beforeAutospacing="0" w:after="0" w:afterAutospacing="0" w:line="330" w:lineRule="atLeast"/>
        <w:jc w:val="center"/>
        <w:rPr>
          <w:rFonts w:cs="仿宋_GB2312" w:asciiTheme="majorEastAsia" w:hAnsiTheme="majorEastAsia" w:eastAsiaTheme="majorEastAsia"/>
          <w:b/>
          <w:kern w:val="2"/>
          <w:sz w:val="44"/>
          <w:szCs w:val="44"/>
        </w:rPr>
      </w:pPr>
      <w:r>
        <w:rPr>
          <w:rFonts w:hint="eastAsia" w:cs="仿宋_GB2312" w:asciiTheme="majorEastAsia" w:hAnsiTheme="majorEastAsia" w:eastAsiaTheme="majorEastAsia"/>
          <w:b/>
          <w:kern w:val="2"/>
          <w:sz w:val="44"/>
          <w:szCs w:val="44"/>
        </w:rPr>
        <w:t>20</w:t>
      </w:r>
      <w:r>
        <w:rPr>
          <w:rFonts w:hint="eastAsia" w:cs="仿宋_GB2312" w:asciiTheme="majorEastAsia" w:hAnsiTheme="majorEastAsia" w:eastAsiaTheme="majorEastAsia"/>
          <w:b/>
          <w:kern w:val="2"/>
          <w:sz w:val="44"/>
          <w:szCs w:val="44"/>
          <w:lang w:val="en-US" w:eastAsia="zh-CN"/>
        </w:rPr>
        <w:t>24</w:t>
      </w:r>
      <w:r>
        <w:rPr>
          <w:rFonts w:hint="eastAsia" w:cs="仿宋_GB2312" w:asciiTheme="majorEastAsia" w:hAnsiTheme="majorEastAsia" w:eastAsiaTheme="majorEastAsia"/>
          <w:b/>
          <w:kern w:val="2"/>
          <w:sz w:val="44"/>
          <w:szCs w:val="44"/>
        </w:rPr>
        <w:t>年丹东市市场监督管理局产品质量监督抽查不合格企业名单</w:t>
      </w:r>
    </w:p>
    <w:p>
      <w:pPr>
        <w:pStyle w:val="4"/>
        <w:spacing w:before="0" w:beforeAutospacing="0" w:after="0" w:afterAutospacing="0" w:line="330" w:lineRule="atLeast"/>
        <w:jc w:val="center"/>
        <w:rPr>
          <w:rFonts w:cs="仿宋_GB2312" w:asciiTheme="majorEastAsia" w:hAnsiTheme="majorEastAsia" w:eastAsiaTheme="majorEastAsia"/>
          <w:b/>
          <w:kern w:val="2"/>
          <w:sz w:val="44"/>
          <w:szCs w:val="44"/>
        </w:rPr>
      </w:pPr>
    </w:p>
    <w:tbl>
      <w:tblPr>
        <w:tblStyle w:val="5"/>
        <w:tblW w:w="142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962"/>
        <w:gridCol w:w="2130"/>
        <w:gridCol w:w="2925"/>
        <w:gridCol w:w="1815"/>
        <w:gridCol w:w="1545"/>
        <w:gridCol w:w="2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tblHeader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受检单位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产品详细名称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规格型号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生产日期/进货日期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抽查结果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b/>
                <w:color w:val="000000"/>
                <w:sz w:val="18"/>
                <w:szCs w:val="18"/>
              </w:rPr>
              <w:t>不合格项目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丹东思木达农业中心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复合肥料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40kg/袋、总养分≥54%；18-18-18；含氯（低氯）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2023.6.29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包装标识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东港市禾丰农资有限公司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含氨基酸水溶肥料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200g/瓶；氨基酸≥100g/L；Ca≥30g/L；汞≤5mg/kg；砷≤10mg/kg；镉≤10mg/kg；铅≤50mg/kg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2023.11.18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标识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东港市禾丰农资有限公司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含腐植酸水溶肥料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2.5L/桶；腐植酸≥30g/L；N＋P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＋K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O≥200g/L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2023.9.2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标识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东港市十字街镇华恒农资超市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大量元素水溶肥料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200g/桶；N＋P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＋K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O≥50%；汞≤5mg/kg；砷≤10mg/kg；镉≤10mg/kg；铅≤50mg/kg；铬≤50mg/kg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2023.11.22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标识、氯离子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东港市十字街镇华恒农资超市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中量元素水溶肥料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900mL/瓶；Ca＋Mg≥100g/L；汞≤5mg/kg；砷≤10mg/kg；镉≤10mg/kg；铅≤50mg/kg；铬≤50mg/kg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2023.8.18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标识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东港市谷丰农业科技有限公司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微量元素水溶肥料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200mL/瓶；Fe＋Mn＋Zn＋B≥100g/L;汞≤5mg/kg；砷≤10mg/kg；镉≤10mg/kg；铅≤50mg/kg；铬≤50mg/kg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2023.6.1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标识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辽宁丹东金粮农业有限公司绿色农业技术推广中心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聚乙烯地面覆盖膜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宽度：1500mm  厚度：0.01mm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2023.10.29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厚度和厚度偏差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丹东思木达农业中心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聚乙烯地面覆盖薄膜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宽度：1000mm  标称厚度：0.01mm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2023.10.27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不合格</w:t>
            </w:r>
          </w:p>
        </w:tc>
        <w:tc>
          <w:tcPr>
            <w:tcW w:w="2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厚度和厚度偏差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1ZjhmZDJhMTA3ZTNmNTAyOWUyNmQyMmZlMzI5ZDIifQ=="/>
    <w:docVar w:name="KSO_WPS_MARK_KEY" w:val="f85e5c04-6879-4952-9d73-b0f16512443f"/>
  </w:docVars>
  <w:rsids>
    <w:rsidRoot w:val="00000000"/>
    <w:rsid w:val="61C5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autoSpaceDE w:val="0"/>
      <w:autoSpaceDN w:val="0"/>
      <w:adjustRightInd w:val="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2024-05-08T06:37:02Z</dcterms:created>
  <dc:creator>Administrator</dc:creator>
  <cp:lastModifiedBy>阿隆</cp:lastModifiedBy>
  <dcterms:modified xsi:type="dcterms:W3CDTF">2024-05-08T06:37:27Z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397215F9D4EA48ECA53384C8EB83EFA4_12</vt:lpwstr>
  </property>
</Properties>
</file>