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8" w:lineRule="exact"/>
        <w:rPr>
          <w:rFonts w:eastAsia="黑体"/>
          <w:sz w:val="32"/>
          <w:szCs w:val="32"/>
        </w:rPr>
      </w:pPr>
      <w:bookmarkStart w:id="0" w:name="_GoBack"/>
      <w:r>
        <w:rPr>
          <w:rFonts w:hint="eastAsia" w:ascii="黑体" w:hAnsi="黑体" w:eastAsia="黑体" w:cs="黑体"/>
          <w:sz w:val="32"/>
          <w:szCs w:val="32"/>
        </w:rPr>
        <w:t>附件2</w:t>
      </w:r>
    </w:p>
    <w:p>
      <w:pPr>
        <w:adjustRightInd w:val="0"/>
        <w:snapToGrid w:val="0"/>
        <w:spacing w:line="578" w:lineRule="exact"/>
        <w:jc w:val="center"/>
        <w:rPr>
          <w:rFonts w:eastAsia="方正小标宋简体"/>
          <w:sz w:val="44"/>
          <w:szCs w:val="44"/>
        </w:rPr>
      </w:pPr>
      <w:r>
        <w:rPr>
          <w:rFonts w:eastAsia="方正小标宋简体"/>
          <w:sz w:val="44"/>
          <w:szCs w:val="44"/>
        </w:rPr>
        <w:t>不合格项目说明</w:t>
      </w:r>
    </w:p>
    <w:bookmarkEnd w:id="0"/>
    <w:p>
      <w:pPr>
        <w:autoSpaceDE w:val="0"/>
        <w:autoSpaceDN w:val="0"/>
        <w:adjustRightInd w:val="0"/>
        <w:spacing w:line="480" w:lineRule="exact"/>
        <w:ind w:firstLine="640" w:firstLineChars="200"/>
        <w:rPr>
          <w:rFonts w:eastAsia="黑体"/>
          <w:sz w:val="32"/>
          <w:szCs w:val="30"/>
        </w:rPr>
      </w:pPr>
    </w:p>
    <w:p>
      <w:pPr>
        <w:autoSpaceDE w:val="0"/>
        <w:autoSpaceDN w:val="0"/>
        <w:adjustRightInd w:val="0"/>
        <w:spacing w:line="480" w:lineRule="exact"/>
        <w:ind w:firstLine="640" w:firstLineChars="200"/>
        <w:rPr>
          <w:rFonts w:eastAsia="黑体"/>
          <w:sz w:val="32"/>
          <w:szCs w:val="30"/>
        </w:rPr>
      </w:pPr>
      <w:r>
        <w:rPr>
          <w:rFonts w:hint="eastAsia" w:eastAsia="黑体"/>
          <w:sz w:val="32"/>
          <w:szCs w:val="30"/>
        </w:rPr>
        <w:t>一、弹性恢复率和浸水后定伸粘结性</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密封胶的弹性恢复率和浸水后定伸粘结性是评价密封胶粘结性和弹性的基本力学性能。造成这些项目不合格的原因为：生产商为降低成本而加入过量的白油等添加剂，导致产品弹性不达标，可能导致胶粘剂在施工后短时间内因自然老化或因浸水出现变形或基材脱落的现象，使用寿命也将缩短，属于配方设计及生产制造过程导致的产品质量缺陷。</w:t>
      </w:r>
    </w:p>
    <w:p>
      <w:pPr>
        <w:numPr>
          <w:ilvl w:val="0"/>
          <w:numId w:val="1"/>
        </w:numPr>
        <w:autoSpaceDE w:val="0"/>
        <w:autoSpaceDN w:val="0"/>
        <w:adjustRightInd w:val="0"/>
        <w:spacing w:line="480" w:lineRule="exact"/>
        <w:ind w:firstLine="600"/>
        <w:rPr>
          <w:rFonts w:eastAsia="黑体"/>
          <w:sz w:val="32"/>
          <w:szCs w:val="30"/>
        </w:rPr>
      </w:pPr>
      <w:r>
        <w:rPr>
          <w:rFonts w:hint="eastAsia" w:eastAsia="黑体"/>
          <w:sz w:val="32"/>
          <w:szCs w:val="30"/>
        </w:rPr>
        <w:t>界面剂拉伸粘结强度（未处理）</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拉伸粘结强度（未处理）是混凝土界面剂最基本的力学性能，反映出材料对基材的粘结性能的强弱。造成此项目不合格的原因为：生产商为降低成本，未使用质量达标的原材料或有效胶凝材料的使用量过低。拉伸粘结强度不合格可导致被粘建筑材料施工后因强度不够而出现脱落。</w:t>
      </w:r>
    </w:p>
    <w:p>
      <w:pPr>
        <w:autoSpaceDE w:val="0"/>
        <w:autoSpaceDN w:val="0"/>
        <w:adjustRightInd w:val="0"/>
        <w:spacing w:line="480" w:lineRule="exact"/>
        <w:ind w:firstLine="640" w:firstLineChars="200"/>
        <w:rPr>
          <w:rFonts w:ascii="黑体" w:hAnsi="黑体" w:eastAsia="黑体"/>
          <w:sz w:val="32"/>
          <w:szCs w:val="30"/>
        </w:rPr>
      </w:pPr>
      <w:r>
        <w:rPr>
          <w:rFonts w:hint="eastAsia" w:ascii="黑体" w:hAnsi="黑体" w:eastAsia="黑体"/>
          <w:sz w:val="32"/>
          <w:szCs w:val="30"/>
        </w:rPr>
        <w:t>三、拉伸剪切强度（标准试验条件168h）</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拉伸剪切强度是免钉胶最基本的力学性能，反映出胶粘剂对基材的粘结性能的强弱</w:t>
      </w:r>
      <w:r>
        <w:rPr>
          <w:rFonts w:ascii="仿宋_GB2312" w:eastAsia="仿宋_GB2312"/>
          <w:sz w:val="32"/>
          <w:szCs w:val="32"/>
        </w:rPr>
        <w:t>。</w:t>
      </w:r>
      <w:r>
        <w:rPr>
          <w:rFonts w:hint="eastAsia" w:ascii="仿宋_GB2312" w:eastAsia="仿宋_GB2312"/>
          <w:sz w:val="32"/>
          <w:szCs w:val="32"/>
        </w:rPr>
        <w:t>造成此项目不合格的原因为：生产商为降低成本，未使用质量达标的原材料或生产工艺、配方不合理。拉伸剪切强度不合格可能导致被粘材料因强度不够，无法固定在基材上而脱落。</w:t>
      </w:r>
    </w:p>
    <w:p>
      <w:pPr>
        <w:spacing w:line="480" w:lineRule="exact"/>
        <w:ind w:firstLine="640" w:firstLineChars="200"/>
        <w:rPr>
          <w:rFonts w:eastAsia="黑体"/>
          <w:sz w:val="32"/>
          <w:szCs w:val="30"/>
        </w:rPr>
      </w:pPr>
      <w:r>
        <w:rPr>
          <w:rFonts w:hint="eastAsia" w:eastAsia="黑体"/>
          <w:sz w:val="32"/>
          <w:szCs w:val="30"/>
        </w:rPr>
        <w:t>四、不挥发物</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不挥发物是胶粘剂基本的物理性能。是指在特定的情况下，物质中的液体不能蒸发变为气体排出的部分，体现了胶粘剂中有效胶凝材料的用量。造成此项目不合格的原因为：生产企业为了降低成本，在胶粘剂中掺入水等易挥发物质过多，造成了不挥发物含量下降。</w:t>
      </w:r>
    </w:p>
    <w:p>
      <w:pPr>
        <w:spacing w:line="480" w:lineRule="exact"/>
        <w:ind w:firstLine="640" w:firstLineChars="200"/>
        <w:rPr>
          <w:rFonts w:eastAsia="黑体"/>
          <w:sz w:val="32"/>
          <w:szCs w:val="30"/>
        </w:rPr>
      </w:pPr>
      <w:r>
        <w:rPr>
          <w:rFonts w:hint="eastAsia" w:eastAsia="黑体"/>
          <w:sz w:val="32"/>
          <w:szCs w:val="30"/>
        </w:rPr>
        <w:t>五、二氯甲烷</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二氯甲烷是一种有机化合物，世界卫生组织国际癌症研究机构公布的致癌物清单初步整理参考，二氯甲烷在2A类致癌物清单中。此类不合格大多是因为使用不合格原材料所导致。少量吸入二氯甲烷会对鼻子及喉咙造成轻微的刺激，损害中枢神经和呼吸系统。长期吸入高浓度的二氯甲烷还会造成肝及肾的损伤，对人体健康构成威胁。</w:t>
      </w:r>
    </w:p>
    <w:p>
      <w:pPr>
        <w:spacing w:line="480" w:lineRule="exact"/>
        <w:ind w:firstLine="640" w:firstLineChars="200"/>
        <w:rPr>
          <w:rFonts w:ascii="黑体" w:hAnsi="黑体" w:eastAsia="黑体"/>
          <w:sz w:val="32"/>
          <w:szCs w:val="30"/>
        </w:rPr>
      </w:pPr>
      <w:r>
        <w:rPr>
          <w:rFonts w:hint="eastAsia" w:ascii="黑体" w:hAnsi="黑体" w:eastAsia="黑体"/>
          <w:sz w:val="32"/>
          <w:szCs w:val="30"/>
        </w:rPr>
        <w:t>六、VOC含量（挥发性有机物含量）、总挥发性有机物和VOCs含量</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VOC是指材料中的挥发性有机物。胶粘剂中的VOC对人体健康和地球环境有着重大的影响，其本身具有着极大的危害性，可致癌，已经被社会喻为人类的“隐形杀手”。VOC含量超过标准限值会对造成空气污染，居室内VOC的含量高会对人们的视觉和听觉等感官神经造成损害，长期处于这类环境中甚至会引起神经质或忧郁症。</w:t>
      </w:r>
    </w:p>
    <w:p>
      <w:pPr>
        <w:spacing w:line="480" w:lineRule="exact"/>
        <w:ind w:firstLine="640" w:firstLineChars="200"/>
        <w:rPr>
          <w:rFonts w:eastAsia="黑体"/>
          <w:sz w:val="32"/>
          <w:szCs w:val="30"/>
        </w:rPr>
      </w:pPr>
      <w:r>
        <w:rPr>
          <w:rFonts w:hint="eastAsia" w:eastAsia="黑体"/>
          <w:sz w:val="32"/>
          <w:szCs w:val="30"/>
        </w:rPr>
        <w:t>七、包装标志</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包装标志作为通过文字、图形、符号等说明产品质量、使用方法及其他内容的一种信息载体，不仅是生产经营者对产品质量做出的一种承诺，也是对产品性能、用途、注意事项的说明。完整的标识标签不仅可以传递质量安全信息、确保可追溯性、保护知情消费权、指导用户正确使用，同时还可以降低交易成本、规避风险等。在北京市生产和销售的密封用填料和胶粘剂产品应严格执行北京市地方标准DB11/ 1983-2022中对于包装标志的规定。否则无法判断产品的使用场景进行正确使用，也无法判断产品的VOC含量，易造成不合理使用。</w:t>
      </w:r>
    </w:p>
    <w:sectPr>
      <w:pgSz w:w="11906" w:h="16838"/>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_GBK">
    <w:altName w:val="Arial Unicode MS"/>
    <w:panose1 w:val="00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A549AB"/>
    <w:multiLevelType w:val="singleLevel"/>
    <w:tmpl w:val="63A549AB"/>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zZWZkNWZiNWUzNzdkN2Y3YTA3YWUyZTQ5ZDU0ZTcifQ=="/>
  </w:docVars>
  <w:rsids>
    <w:rsidRoot w:val="CEA33675"/>
    <w:rsid w:val="000146A2"/>
    <w:rsid w:val="000657C8"/>
    <w:rsid w:val="00090D80"/>
    <w:rsid w:val="000F0D7A"/>
    <w:rsid w:val="001138BB"/>
    <w:rsid w:val="0012325C"/>
    <w:rsid w:val="001B041C"/>
    <w:rsid w:val="001C04CD"/>
    <w:rsid w:val="0021664F"/>
    <w:rsid w:val="002273B4"/>
    <w:rsid w:val="00245769"/>
    <w:rsid w:val="002F1396"/>
    <w:rsid w:val="00364008"/>
    <w:rsid w:val="003653A8"/>
    <w:rsid w:val="00373505"/>
    <w:rsid w:val="003C0629"/>
    <w:rsid w:val="003D11A1"/>
    <w:rsid w:val="003E2FDE"/>
    <w:rsid w:val="004112E0"/>
    <w:rsid w:val="00430BF5"/>
    <w:rsid w:val="00446D29"/>
    <w:rsid w:val="004A22DF"/>
    <w:rsid w:val="004C614E"/>
    <w:rsid w:val="004D78A7"/>
    <w:rsid w:val="005572D1"/>
    <w:rsid w:val="005A6EB6"/>
    <w:rsid w:val="005D3BD5"/>
    <w:rsid w:val="00652E5D"/>
    <w:rsid w:val="00712B8F"/>
    <w:rsid w:val="00720854"/>
    <w:rsid w:val="00723A20"/>
    <w:rsid w:val="00817C39"/>
    <w:rsid w:val="00853EA4"/>
    <w:rsid w:val="00862D44"/>
    <w:rsid w:val="008A6A3A"/>
    <w:rsid w:val="008D1655"/>
    <w:rsid w:val="00914BA7"/>
    <w:rsid w:val="009216EE"/>
    <w:rsid w:val="00947BDC"/>
    <w:rsid w:val="00960F42"/>
    <w:rsid w:val="00963FD1"/>
    <w:rsid w:val="009751A3"/>
    <w:rsid w:val="009838F7"/>
    <w:rsid w:val="00AB4FEA"/>
    <w:rsid w:val="00AE3BE1"/>
    <w:rsid w:val="00B61E18"/>
    <w:rsid w:val="00BA7A73"/>
    <w:rsid w:val="00BB64A9"/>
    <w:rsid w:val="00C227F8"/>
    <w:rsid w:val="00C60ABB"/>
    <w:rsid w:val="00D46C9C"/>
    <w:rsid w:val="00DA70C5"/>
    <w:rsid w:val="00DE2A68"/>
    <w:rsid w:val="00E6424F"/>
    <w:rsid w:val="00E86B28"/>
    <w:rsid w:val="00EC6502"/>
    <w:rsid w:val="00ED13E8"/>
    <w:rsid w:val="00F90C23"/>
    <w:rsid w:val="00F94DEE"/>
    <w:rsid w:val="012C72FF"/>
    <w:rsid w:val="01E62953"/>
    <w:rsid w:val="051B624A"/>
    <w:rsid w:val="06D00421"/>
    <w:rsid w:val="06D2735E"/>
    <w:rsid w:val="08DA663E"/>
    <w:rsid w:val="0AF43FA5"/>
    <w:rsid w:val="0B607C96"/>
    <w:rsid w:val="0BFA31FD"/>
    <w:rsid w:val="0F5C44E0"/>
    <w:rsid w:val="10334CEB"/>
    <w:rsid w:val="114F36F3"/>
    <w:rsid w:val="11F76F13"/>
    <w:rsid w:val="129A3715"/>
    <w:rsid w:val="12EA5F3C"/>
    <w:rsid w:val="152F114F"/>
    <w:rsid w:val="157C7D44"/>
    <w:rsid w:val="180F7009"/>
    <w:rsid w:val="19A759A9"/>
    <w:rsid w:val="1A453AD4"/>
    <w:rsid w:val="1ABA6BE8"/>
    <w:rsid w:val="1BF530EC"/>
    <w:rsid w:val="1C566B72"/>
    <w:rsid w:val="1D9CDAB1"/>
    <w:rsid w:val="1E462670"/>
    <w:rsid w:val="1FD81ACE"/>
    <w:rsid w:val="1FE551BA"/>
    <w:rsid w:val="209D7431"/>
    <w:rsid w:val="20BB01D1"/>
    <w:rsid w:val="214A68E4"/>
    <w:rsid w:val="256E65CD"/>
    <w:rsid w:val="2579669A"/>
    <w:rsid w:val="25D36F81"/>
    <w:rsid w:val="25F25C1A"/>
    <w:rsid w:val="26FA033F"/>
    <w:rsid w:val="271B1AD1"/>
    <w:rsid w:val="283050FB"/>
    <w:rsid w:val="29921969"/>
    <w:rsid w:val="2A6D5636"/>
    <w:rsid w:val="2B885E95"/>
    <w:rsid w:val="2EE210E8"/>
    <w:rsid w:val="2F4E2FA9"/>
    <w:rsid w:val="2FD55531"/>
    <w:rsid w:val="3009464F"/>
    <w:rsid w:val="35BC7DF1"/>
    <w:rsid w:val="35FFBAC7"/>
    <w:rsid w:val="36184342"/>
    <w:rsid w:val="37491AC0"/>
    <w:rsid w:val="37E21305"/>
    <w:rsid w:val="38363A52"/>
    <w:rsid w:val="384B5912"/>
    <w:rsid w:val="38724802"/>
    <w:rsid w:val="388D35B6"/>
    <w:rsid w:val="3900273C"/>
    <w:rsid w:val="3995580F"/>
    <w:rsid w:val="39B572D8"/>
    <w:rsid w:val="39CF5EB3"/>
    <w:rsid w:val="3AC8778F"/>
    <w:rsid w:val="3CBA3AD2"/>
    <w:rsid w:val="3DF00289"/>
    <w:rsid w:val="424A3F74"/>
    <w:rsid w:val="434268E8"/>
    <w:rsid w:val="43FC1E54"/>
    <w:rsid w:val="47B02DD1"/>
    <w:rsid w:val="47E33234"/>
    <w:rsid w:val="48EF2337"/>
    <w:rsid w:val="499E6BB1"/>
    <w:rsid w:val="4A424F9A"/>
    <w:rsid w:val="4A5101BB"/>
    <w:rsid w:val="4AA0564A"/>
    <w:rsid w:val="4BB22927"/>
    <w:rsid w:val="4D9303E8"/>
    <w:rsid w:val="4E441AC6"/>
    <w:rsid w:val="51774260"/>
    <w:rsid w:val="52D10CEE"/>
    <w:rsid w:val="54C620A2"/>
    <w:rsid w:val="559471D1"/>
    <w:rsid w:val="5614157C"/>
    <w:rsid w:val="565F2DC9"/>
    <w:rsid w:val="568AF34E"/>
    <w:rsid w:val="5882320D"/>
    <w:rsid w:val="59444FAC"/>
    <w:rsid w:val="5A4B01B0"/>
    <w:rsid w:val="5B075609"/>
    <w:rsid w:val="5BDA3AC8"/>
    <w:rsid w:val="5BE54F7D"/>
    <w:rsid w:val="5D564930"/>
    <w:rsid w:val="5E5FEDC6"/>
    <w:rsid w:val="5F597892"/>
    <w:rsid w:val="5F922859"/>
    <w:rsid w:val="5FEB236A"/>
    <w:rsid w:val="613B6AAF"/>
    <w:rsid w:val="624F5057"/>
    <w:rsid w:val="62522352"/>
    <w:rsid w:val="62965BBE"/>
    <w:rsid w:val="67054BE9"/>
    <w:rsid w:val="68195E58"/>
    <w:rsid w:val="6A3301FA"/>
    <w:rsid w:val="6C37119B"/>
    <w:rsid w:val="6EEE1E91"/>
    <w:rsid w:val="6FFF5FA7"/>
    <w:rsid w:val="70721011"/>
    <w:rsid w:val="711C739F"/>
    <w:rsid w:val="721241AC"/>
    <w:rsid w:val="742020BD"/>
    <w:rsid w:val="74C90CAB"/>
    <w:rsid w:val="74DF73E6"/>
    <w:rsid w:val="776B5217"/>
    <w:rsid w:val="77EF454B"/>
    <w:rsid w:val="79E25542"/>
    <w:rsid w:val="7A4D5201"/>
    <w:rsid w:val="7A765426"/>
    <w:rsid w:val="7B2E2E0F"/>
    <w:rsid w:val="7B521B19"/>
    <w:rsid w:val="7B763486"/>
    <w:rsid w:val="7BE1317A"/>
    <w:rsid w:val="7C964B41"/>
    <w:rsid w:val="7CCF4424"/>
    <w:rsid w:val="7D6D4907"/>
    <w:rsid w:val="7DA45C3F"/>
    <w:rsid w:val="7DB42EB3"/>
    <w:rsid w:val="7DF1174F"/>
    <w:rsid w:val="7E8D76B1"/>
    <w:rsid w:val="7EB65A35"/>
    <w:rsid w:val="7FA30D0D"/>
    <w:rsid w:val="7FFF51F5"/>
    <w:rsid w:val="7FFFC0F5"/>
    <w:rsid w:val="BCFEC77E"/>
    <w:rsid w:val="CEA33675"/>
    <w:rsid w:val="D3F6E079"/>
    <w:rsid w:val="DF1E6277"/>
    <w:rsid w:val="F5D78B08"/>
    <w:rsid w:val="FBFF727A"/>
    <w:rsid w:val="FD7BCD90"/>
    <w:rsid w:val="FDFBF4FB"/>
    <w:rsid w:val="FDFFD601"/>
    <w:rsid w:val="FE5B8179"/>
    <w:rsid w:val="FFEEF1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unhideWhenUsed/>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autoRedefine/>
    <w:unhideWhenUsed/>
    <w:qFormat/>
    <w:uiPriority w:val="99"/>
    <w:pPr>
      <w:spacing w:before="100" w:beforeAutospacing="1" w:after="100" w:afterAutospacing="1"/>
      <w:jc w:val="left"/>
    </w:pPr>
    <w:rPr>
      <w:kern w:val="0"/>
      <w:sz w:val="24"/>
    </w:rPr>
  </w:style>
  <w:style w:type="character" w:styleId="9">
    <w:name w:val="Strong"/>
    <w:autoRedefine/>
    <w:qFormat/>
    <w:uiPriority w:val="0"/>
    <w:rPr>
      <w:b/>
    </w:rPr>
  </w:style>
  <w:style w:type="character" w:styleId="10">
    <w:name w:val="page number"/>
    <w:qFormat/>
    <w:uiPriority w:val="0"/>
  </w:style>
  <w:style w:type="paragraph" w:customStyle="1" w:styleId="11">
    <w:name w:val="列出段落1"/>
    <w:basedOn w:val="1"/>
    <w:qFormat/>
    <w:uiPriority w:val="34"/>
    <w:pPr>
      <w:ind w:firstLine="420" w:firstLineChars="200"/>
    </w:pPr>
  </w:style>
  <w:style w:type="paragraph" w:customStyle="1" w:styleId="12">
    <w:name w:val="aaa"/>
    <w:basedOn w:val="1"/>
    <w:qFormat/>
    <w:uiPriority w:val="0"/>
    <w:pPr>
      <w:widowControl/>
      <w:spacing w:after="160" w:line="360" w:lineRule="auto"/>
      <w:jc w:val="left"/>
    </w:pPr>
    <w:rPr>
      <w:szCs w:val="24"/>
    </w:rPr>
  </w:style>
  <w:style w:type="character" w:customStyle="1" w:styleId="13">
    <w:name w:val="font81"/>
    <w:qFormat/>
    <w:uiPriority w:val="0"/>
    <w:rPr>
      <w:rFonts w:hint="eastAsia" w:ascii="宋体" w:hAnsi="宋体" w:eastAsia="宋体" w:cs="宋体"/>
      <w:color w:val="000000"/>
      <w:sz w:val="20"/>
      <w:szCs w:val="20"/>
      <w:u w:val="none"/>
    </w:rPr>
  </w:style>
  <w:style w:type="character" w:customStyle="1" w:styleId="14">
    <w:name w:val="font41"/>
    <w:qFormat/>
    <w:uiPriority w:val="0"/>
    <w:rPr>
      <w:rFonts w:hint="eastAsia" w:ascii="方正书宋_GBK" w:hAnsi="方正书宋_GBK" w:eastAsia="方正书宋_GBK" w:cs="方正书宋_GBK"/>
      <w:color w:val="000000"/>
      <w:sz w:val="20"/>
      <w:szCs w:val="20"/>
      <w:u w:val="none"/>
    </w:rPr>
  </w:style>
  <w:style w:type="character" w:customStyle="1" w:styleId="15">
    <w:name w:val="font91"/>
    <w:qFormat/>
    <w:uiPriority w:val="0"/>
    <w:rPr>
      <w:rFonts w:hint="eastAsia" w:ascii="宋体" w:hAnsi="宋体" w:eastAsia="宋体" w:cs="宋体"/>
      <w:color w:val="000000"/>
      <w:sz w:val="20"/>
      <w:szCs w:val="20"/>
      <w:u w:val="none"/>
    </w:rPr>
  </w:style>
  <w:style w:type="character" w:customStyle="1" w:styleId="16">
    <w:name w:val="font101"/>
    <w:autoRedefine/>
    <w:qFormat/>
    <w:uiPriority w:val="0"/>
    <w:rPr>
      <w:rFonts w:hint="eastAsia" w:ascii="宋体" w:hAnsi="宋体" w:eastAsia="宋体" w:cs="宋体"/>
      <w:color w:val="000000"/>
      <w:sz w:val="20"/>
      <w:szCs w:val="20"/>
      <w:u w:val="none"/>
    </w:rPr>
  </w:style>
  <w:style w:type="character" w:customStyle="1" w:styleId="17">
    <w:name w:val="font51"/>
    <w:autoRedefine/>
    <w:qFormat/>
    <w:uiPriority w:val="0"/>
    <w:rPr>
      <w:rFonts w:hint="eastAsia" w:ascii="宋体" w:hAnsi="宋体" w:eastAsia="宋体" w:cs="宋体"/>
      <w:color w:val="000000"/>
      <w:sz w:val="20"/>
      <w:szCs w:val="20"/>
      <w:u w:val="none"/>
    </w:rPr>
  </w:style>
  <w:style w:type="character" w:customStyle="1" w:styleId="18">
    <w:name w:val="font121"/>
    <w:autoRedefine/>
    <w:qFormat/>
    <w:uiPriority w:val="0"/>
    <w:rPr>
      <w:rFonts w:hint="default" w:ascii="Times New Roman" w:hAnsi="Times New Roman" w:cs="Times New Roman"/>
      <w:color w:val="000000"/>
      <w:sz w:val="20"/>
      <w:szCs w:val="20"/>
      <w:u w:val="none"/>
    </w:rPr>
  </w:style>
  <w:style w:type="character" w:customStyle="1" w:styleId="19">
    <w:name w:val="批注框文本 Char"/>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749</Words>
  <Characters>4275</Characters>
  <Lines>35</Lines>
  <Paragraphs>10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2023-11-27T19:11:00Z</dcterms:created>
  <dc:creator>scjgj</dc:creator>
  <cp:lastModifiedBy>Sky</cp:lastModifiedBy>
  <cp:lastPrinted>2024-05-15T03:10:00Z</cp:lastPrinted>
  <dcterms:modified xsi:type="dcterms:W3CDTF">2024-05-17T09:39:42Z</dcterms:modified>
  <dc:title>北京市安全防护类产品质量监督抽查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48C2B9C8D9FC41118DA4F1D49FB0A6C3_13</vt:lpwstr>
  </property>
</Properties>
</file>