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>附件</w:t>
      </w:r>
      <w:bookmarkStart w:id="0" w:name="_GoBack"/>
      <w:bookmarkEnd w:id="0"/>
      <w:r>
        <w:rPr>
          <w:rFonts w:hint="eastAsia" w:ascii="Times New Roman" w:hAnsi="Times New Roman" w:eastAsia="仿宋_GB2312"/>
          <w:b/>
          <w:bCs/>
          <w:sz w:val="32"/>
          <w:szCs w:val="32"/>
          <w:lang w:eastAsia="zh-CN"/>
        </w:rPr>
        <w:t>）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580" w:lineRule="exact"/>
        <w:jc w:val="center"/>
        <w:rPr>
          <w:rFonts w:hint="eastAsia"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中国消费者协会</w:t>
      </w:r>
      <w:r>
        <w:rPr>
          <w:rFonts w:hint="eastAsia" w:ascii="Times New Roman" w:hAnsi="Times New Roman" w:eastAsia="方正小标宋简体"/>
          <w:sz w:val="44"/>
          <w:szCs w:val="44"/>
        </w:rPr>
        <w:t>与</w:t>
      </w:r>
      <w:r>
        <w:rPr>
          <w:rFonts w:ascii="Times New Roman" w:hAnsi="Times New Roman" w:eastAsia="方正小标宋简体"/>
          <w:sz w:val="44"/>
          <w:szCs w:val="44"/>
        </w:rPr>
        <w:t>北京互联网</w:t>
      </w:r>
      <w:r>
        <w:rPr>
          <w:rFonts w:hint="eastAsia" w:ascii="Times New Roman" w:hAnsi="Times New Roman" w:eastAsia="方正小标宋简体"/>
          <w:sz w:val="44"/>
          <w:szCs w:val="44"/>
        </w:rPr>
        <w:t>法院</w:t>
      </w:r>
    </w:p>
    <w:p>
      <w:pPr>
        <w:spacing w:line="58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关于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“</w:t>
      </w:r>
      <w:r>
        <w:rPr>
          <w:rFonts w:hint="eastAsia" w:ascii="Times New Roman" w:hAnsi="Times New Roman" w:eastAsia="方正小标宋简体"/>
          <w:sz w:val="44"/>
          <w:szCs w:val="44"/>
        </w:rPr>
        <w:t>诚信规范经营 杜绝虚假宣传”</w:t>
      </w:r>
      <w:r>
        <w:rPr>
          <w:rFonts w:ascii="Times New Roman" w:hAnsi="Times New Roman" w:eastAsia="方正小标宋简体"/>
          <w:sz w:val="44"/>
          <w:szCs w:val="44"/>
        </w:rPr>
        <w:t>的</w:t>
      </w:r>
    </w:p>
    <w:p>
      <w:pPr>
        <w:spacing w:line="580" w:lineRule="exact"/>
        <w:jc w:val="center"/>
        <w:rPr>
          <w:rFonts w:hint="eastAsia" w:ascii="Times New Roman" w:hAnsi="Times New Roman" w:eastAsia="方正小标宋简体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联合</w:t>
      </w:r>
      <w:r>
        <w:rPr>
          <w:rFonts w:hint="eastAsia" w:ascii="Times New Roman" w:hAnsi="Times New Roman" w:eastAsia="方正小标宋简体"/>
          <w:sz w:val="44"/>
          <w:szCs w:val="44"/>
        </w:rPr>
        <w:t>倡议</w:t>
      </w:r>
      <w:r>
        <w:rPr>
          <w:rFonts w:hint="eastAsia" w:ascii="Times New Roman" w:hAnsi="Times New Roman" w:eastAsia="方正小标宋简体"/>
          <w:sz w:val="44"/>
          <w:szCs w:val="44"/>
          <w:lang w:eastAsia="zh-CN"/>
        </w:rPr>
        <w:t>书</w:t>
      </w:r>
    </w:p>
    <w:p>
      <w:pPr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spacing w:line="58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营造公平有序的网络</w:t>
      </w:r>
      <w:r>
        <w:rPr>
          <w:rFonts w:hint="eastAsia" w:ascii="Times New Roman" w:hAnsi="Times New Roman" w:eastAsia="仿宋_GB2312"/>
          <w:sz w:val="32"/>
          <w:szCs w:val="32"/>
        </w:rPr>
        <w:t>消费环境，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共筑满意消费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提振消费信心，</w:t>
      </w:r>
      <w:r>
        <w:rPr>
          <w:rFonts w:ascii="Times New Roman" w:hAnsi="Times New Roman" w:eastAsia="仿宋_GB2312"/>
          <w:sz w:val="32"/>
          <w:szCs w:val="32"/>
        </w:rPr>
        <w:t>助力打造良好的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数字</w:t>
      </w:r>
      <w:r>
        <w:rPr>
          <w:rFonts w:ascii="Times New Roman" w:hAnsi="Times New Roman" w:eastAsia="仿宋_GB2312"/>
          <w:sz w:val="32"/>
          <w:szCs w:val="32"/>
        </w:rPr>
        <w:t>营商环境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中国消费者协会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ascii="Times New Roman" w:hAnsi="Times New Roman" w:eastAsia="仿宋_GB2312"/>
          <w:sz w:val="32"/>
          <w:szCs w:val="32"/>
        </w:rPr>
        <w:t>北京互联网</w:t>
      </w:r>
      <w:r>
        <w:rPr>
          <w:rFonts w:hint="eastAsia" w:ascii="Times New Roman" w:hAnsi="Times New Roman" w:eastAsia="仿宋_GB2312"/>
          <w:sz w:val="32"/>
          <w:szCs w:val="32"/>
        </w:rPr>
        <w:t>法院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共同发出“</w:t>
      </w:r>
      <w:r>
        <w:rPr>
          <w:rFonts w:hint="eastAsia" w:ascii="Times New Roman" w:hAnsi="Times New Roman" w:eastAsia="仿宋_GB2312"/>
          <w:sz w:val="32"/>
          <w:szCs w:val="32"/>
        </w:rPr>
        <w:t>诚信规范经营 杜绝虚假宣传”的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倡议。</w:t>
      </w:r>
    </w:p>
    <w:p>
      <w:pPr>
        <w:numPr>
          <w:ilvl w:val="0"/>
          <w:numId w:val="1"/>
        </w:numPr>
        <w:spacing w:line="58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严守法律法规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严格遵守法律法规，杜绝任何形式的</w:t>
      </w:r>
      <w:r>
        <w:rPr>
          <w:rFonts w:hint="default" w:ascii="仿宋_GB2312" w:hAnsi="CESI仿宋-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虚构商品用途、性能、质量、产地</w:t>
      </w:r>
      <w:r>
        <w:rPr>
          <w:rFonts w:hint="eastAsia" w:ascii="仿宋_GB2312" w:hAnsi="CESI仿宋-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等信息的行为</w:t>
      </w:r>
      <w:r>
        <w:rPr>
          <w:rFonts w:hint="default" w:ascii="仿宋_GB2312" w:hAnsi="CESI仿宋-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，</w:t>
      </w:r>
      <w:r>
        <w:rPr>
          <w:rFonts w:hint="eastAsia" w:ascii="仿宋_GB2312" w:hAnsi="CESI仿宋-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不得故意从事</w:t>
      </w:r>
      <w:r>
        <w:rPr>
          <w:rFonts w:hint="default" w:ascii="仿宋_GB2312" w:hAnsi="CESI仿宋-GB2312" w:eastAsia="仿宋_GB2312" w:cs="仿宋_GB2312"/>
          <w:b w:val="0"/>
          <w:bCs w:val="0"/>
          <w:kern w:val="0"/>
          <w:sz w:val="32"/>
          <w:szCs w:val="32"/>
          <w:lang w:val="en-US" w:eastAsia="zh-CN" w:bidi="ar"/>
        </w:rPr>
        <w:t>隐瞒商品存在的问题或瑕疵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/>
          <w:sz w:val="32"/>
          <w:szCs w:val="32"/>
        </w:rPr>
        <w:t xml:space="preserve">行为。 </w:t>
      </w:r>
    </w:p>
    <w:p>
      <w:pPr>
        <w:pStyle w:val="2"/>
        <w:ind w:left="0" w:leftChars="0" w:firstLine="640" w:firstLineChars="200"/>
        <w:rPr>
          <w:rFonts w:hint="eastAsia"/>
        </w:rPr>
      </w:pPr>
      <w:r>
        <w:rPr>
          <w:rFonts w:hint="eastAsia" w:ascii="Times New Roman" w:hAnsi="Times New Roman"/>
          <w:sz w:val="32"/>
          <w:szCs w:val="32"/>
          <w:lang w:val="en-US" w:eastAsia="zh-CN"/>
        </w:rPr>
        <w:t xml:space="preserve">2. </w:t>
      </w:r>
      <w:r>
        <w:rPr>
          <w:rFonts w:hint="eastAsia"/>
          <w:lang w:eastAsia="zh-CN"/>
        </w:rPr>
        <w:t>信守规则</w:t>
      </w:r>
      <w:r>
        <w:rPr>
          <w:rFonts w:hint="eastAsia"/>
        </w:rPr>
        <w:t>承诺。</w:t>
      </w:r>
      <w:r>
        <w:rPr>
          <w:rFonts w:hint="eastAsia"/>
          <w:lang w:eastAsia="zh-CN"/>
        </w:rPr>
        <w:t>严格</w:t>
      </w:r>
      <w:r>
        <w:rPr>
          <w:rFonts w:hint="eastAsia"/>
        </w:rPr>
        <w:t>履行“正品保障”“假一赔三”等承诺</w:t>
      </w:r>
      <w:r>
        <w:rPr>
          <w:rFonts w:hint="eastAsia"/>
          <w:lang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在平台</w:t>
      </w:r>
      <w:r>
        <w:rPr>
          <w:rFonts w:hint="eastAsia" w:ascii="Times New Roman" w:hAnsi="Times New Roman"/>
          <w:sz w:val="32"/>
          <w:szCs w:val="32"/>
          <w:lang w:eastAsia="zh-CN"/>
        </w:rPr>
        <w:t>规则</w:t>
      </w:r>
      <w:r>
        <w:rPr>
          <w:rFonts w:hint="eastAsia" w:ascii="Times New Roman" w:hAnsi="Times New Roman" w:eastAsia="仿宋_GB2312"/>
          <w:sz w:val="32"/>
          <w:szCs w:val="32"/>
        </w:rPr>
        <w:t>、</w:t>
      </w:r>
      <w:r>
        <w:rPr>
          <w:rFonts w:hint="eastAsia" w:ascii="Times New Roman" w:hAnsi="Times New Roman"/>
          <w:sz w:val="32"/>
          <w:szCs w:val="32"/>
          <w:lang w:eastAsia="zh-CN"/>
        </w:rPr>
        <w:t>协议、商品展示信息</w:t>
      </w:r>
      <w:r>
        <w:rPr>
          <w:rFonts w:hint="eastAsia" w:ascii="Times New Roman" w:hAnsi="Times New Roman" w:eastAsia="仿宋_GB2312"/>
          <w:sz w:val="32"/>
          <w:szCs w:val="32"/>
        </w:rPr>
        <w:t>中清晰标注退换货条件、</w:t>
      </w:r>
      <w:r>
        <w:rPr>
          <w:rFonts w:hint="eastAsia" w:ascii="Times New Roman" w:hAnsi="Times New Roman"/>
          <w:sz w:val="32"/>
          <w:szCs w:val="32"/>
          <w:lang w:eastAsia="zh-CN"/>
        </w:rPr>
        <w:t>优惠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活动规则</w:t>
      </w:r>
      <w:r>
        <w:rPr>
          <w:rFonts w:hint="eastAsia" w:ascii="Times New Roman" w:hAnsi="Times New Roman" w:eastAsia="仿宋_GB2312"/>
          <w:sz w:val="32"/>
          <w:szCs w:val="32"/>
        </w:rPr>
        <w:t>等</w:t>
      </w:r>
      <w:r>
        <w:rPr>
          <w:rFonts w:hint="eastAsia" w:ascii="Times New Roman" w:hAnsi="Times New Roman"/>
          <w:sz w:val="32"/>
          <w:szCs w:val="32"/>
          <w:lang w:eastAsia="zh-CN"/>
        </w:rPr>
        <w:t>内容</w:t>
      </w:r>
      <w:r>
        <w:rPr>
          <w:rFonts w:hint="eastAsia" w:ascii="Times New Roman" w:hAnsi="Times New Roman" w:eastAsia="仿宋_GB2312"/>
          <w:sz w:val="32"/>
          <w:szCs w:val="32"/>
        </w:rPr>
        <w:t>，避免利用格式条款侵害消费者权益</w:t>
      </w:r>
      <w:r>
        <w:rPr>
          <w:rFonts w:hint="eastAsia"/>
        </w:rPr>
        <w:t xml:space="preserve">。 </w:t>
      </w:r>
    </w:p>
    <w:p>
      <w:pPr>
        <w:numPr>
          <w:ilvl w:val="-1"/>
          <w:numId w:val="0"/>
        </w:numPr>
        <w:spacing w:line="580" w:lineRule="exact"/>
        <w:ind w:firstLine="640" w:firstLineChars="200"/>
        <w:jc w:val="both"/>
        <w:rPr>
          <w:rFonts w:hint="eastAsia" w:ascii="Times New Roman" w:hAnsi="Times New Roman" w:eastAsia="仿宋_GB2312"/>
          <w:b/>
          <w:bCs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3. 强化</w:t>
      </w:r>
      <w:r>
        <w:rPr>
          <w:rFonts w:hint="eastAsia" w:ascii="Times New Roman" w:hAnsi="Times New Roman" w:eastAsia="仿宋_GB2312"/>
          <w:sz w:val="32"/>
          <w:szCs w:val="32"/>
        </w:rPr>
        <w:t>行业自律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倡导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公平竞争，</w:t>
      </w:r>
      <w:r>
        <w:rPr>
          <w:rFonts w:hint="eastAsia" w:ascii="Times New Roman" w:hAnsi="Times New Roman" w:eastAsia="仿宋_GB2312"/>
          <w:sz w:val="32"/>
          <w:szCs w:val="32"/>
        </w:rPr>
        <w:t>树立“以诚为本、以信立身”的经营理念，主动抵制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虚假宣传</w:t>
      </w:r>
      <w:r>
        <w:rPr>
          <w:rFonts w:hint="eastAsia" w:ascii="Times New Roman" w:hAnsi="Times New Roman" w:eastAsia="仿宋_GB2312"/>
          <w:sz w:val="32"/>
          <w:szCs w:val="32"/>
        </w:rPr>
        <w:t>行为，不得使用“全网最低价”“销量第一”等误导性信息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不得利用“刷单炒信”“好评返现”等手段伪造交易数据或用户评价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共同维护行业声誉和消费者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合法权益</w:t>
      </w:r>
      <w:r>
        <w:rPr>
          <w:rFonts w:hint="eastAsia" w:ascii="Times New Roman" w:hAnsi="Times New Roman" w:eastAsia="仿宋_GB2312"/>
          <w:sz w:val="32"/>
          <w:szCs w:val="32"/>
        </w:rPr>
        <w:t xml:space="preserve">。  </w:t>
      </w:r>
      <w:r>
        <w:rPr>
          <w:rFonts w:hint="eastAsia" w:ascii="Times New Roman" w:hAnsi="Times New Roman" w:eastAsia="仿宋_GB2312"/>
          <w:b/>
          <w:bCs/>
          <w:sz w:val="32"/>
          <w:szCs w:val="32"/>
        </w:rPr>
        <w:t xml:space="preserve"> </w:t>
      </w:r>
    </w:p>
    <w:p>
      <w:pPr>
        <w:spacing w:line="58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4. </w:t>
      </w:r>
      <w:r>
        <w:rPr>
          <w:rFonts w:hint="eastAsia" w:ascii="Times New Roman" w:hAnsi="Times New Roman" w:eastAsia="仿宋_GB2312"/>
          <w:sz w:val="32"/>
          <w:szCs w:val="32"/>
        </w:rPr>
        <w:t>规范广告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从业</w:t>
      </w:r>
      <w:r>
        <w:rPr>
          <w:rFonts w:hint="eastAsia" w:ascii="Times New Roman" w:hAnsi="Times New Roman" w:eastAsia="仿宋_GB2312"/>
          <w:sz w:val="32"/>
          <w:szCs w:val="32"/>
        </w:rPr>
        <w:t>行为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。广告制作者、广告发布者应</w:t>
      </w:r>
      <w:r>
        <w:rPr>
          <w:rFonts w:hint="eastAsia" w:ascii="Times New Roman" w:hAnsi="Times New Roman" w:eastAsia="仿宋_GB2312"/>
          <w:sz w:val="32"/>
          <w:szCs w:val="32"/>
        </w:rPr>
        <w:t>严格审核广告内容，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不得制作和发布虚假广告。</w:t>
      </w:r>
      <w:r>
        <w:rPr>
          <w:rFonts w:hint="eastAsia" w:ascii="Times New Roman" w:hAnsi="Times New Roman" w:eastAsia="仿宋_GB2312"/>
          <w:sz w:val="32"/>
          <w:szCs w:val="32"/>
        </w:rPr>
        <w:t>直播带货、短视频推广等新业态中，主播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及广告从业者等</w:t>
      </w:r>
      <w:r>
        <w:rPr>
          <w:rFonts w:hint="eastAsia" w:ascii="Times New Roman" w:hAnsi="Times New Roman" w:eastAsia="仿宋_GB2312"/>
          <w:sz w:val="32"/>
          <w:szCs w:val="32"/>
        </w:rPr>
        <w:t>应如实介绍商品，不得隐瞒产品缺陷或夸大使用效果。</w:t>
      </w:r>
    </w:p>
    <w:p>
      <w:pPr>
        <w:pStyle w:val="2"/>
        <w:ind w:left="0" w:leftChars="0" w:firstLine="64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/>
          <w:sz w:val="32"/>
          <w:szCs w:val="32"/>
          <w:highlight w:val="none"/>
          <w:lang w:val="en-US" w:eastAsia="zh-CN"/>
        </w:rPr>
        <w:t xml:space="preserve">5. 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落实平台主体责任。</w:t>
      </w:r>
      <w:r>
        <w:rPr>
          <w:rFonts w:hint="eastAsia" w:ascii="Times New Roman" w:hAnsi="Times New Roman"/>
          <w:sz w:val="32"/>
          <w:szCs w:val="32"/>
          <w:highlight w:val="none"/>
          <w:lang w:eastAsia="zh-CN"/>
        </w:rPr>
        <w:t>鼓励平台经营者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开展自查自纠</w:t>
      </w:r>
      <w:r>
        <w:rPr>
          <w:rFonts w:hint="eastAsia" w:ascii="Times New Roman" w:hAnsi="Times New Roman" w:eastAsia="仿宋_GB2312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对宣传文案、广告内容、用户评价等环节进行</w:t>
      </w:r>
      <w:r>
        <w:rPr>
          <w:rFonts w:hint="eastAsia" w:ascii="Times New Roman" w:hAnsi="Times New Roman"/>
          <w:sz w:val="32"/>
          <w:szCs w:val="32"/>
          <w:highlight w:val="none"/>
          <w:lang w:eastAsia="zh-CN"/>
        </w:rPr>
        <w:t>定期和动态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核查，及时下架问题商品或整改不当</w:t>
      </w:r>
      <w:r>
        <w:rPr>
          <w:rFonts w:hint="eastAsia" w:ascii="Times New Roman" w:hAnsi="Times New Roman"/>
          <w:sz w:val="32"/>
          <w:szCs w:val="32"/>
          <w:highlight w:val="none"/>
          <w:lang w:eastAsia="zh-CN"/>
        </w:rPr>
        <w:t>行为</w:t>
      </w:r>
      <w:r>
        <w:rPr>
          <w:rFonts w:hint="eastAsia" w:ascii="Times New Roman" w:hAnsi="Times New Roman" w:eastAsia="仿宋_GB2312"/>
          <w:sz w:val="32"/>
          <w:szCs w:val="32"/>
          <w:highlight w:val="none"/>
        </w:rPr>
        <w:t>。</w:t>
      </w:r>
    </w:p>
    <w:p>
      <w:pPr>
        <w:spacing w:line="580" w:lineRule="exact"/>
        <w:ind w:firstLine="0" w:firstLineChars="0"/>
        <w:jc w:val="both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 xml:space="preserve">  6</w:t>
      </w:r>
      <w:r>
        <w:rPr>
          <w:rFonts w:hint="eastAsia" w:ascii="Times New Roman" w:hAnsi="Times New Roman" w:eastAsia="仿宋_GB2312"/>
          <w:sz w:val="32"/>
          <w:szCs w:val="32"/>
        </w:rPr>
        <w:t xml:space="preserve">.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积极</w:t>
      </w:r>
      <w:r>
        <w:rPr>
          <w:rFonts w:hint="eastAsia" w:ascii="Times New Roman" w:hAnsi="Times New Roman" w:eastAsia="仿宋_GB2312"/>
          <w:sz w:val="32"/>
          <w:szCs w:val="32"/>
        </w:rPr>
        <w:t>配合监管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监督。经营者及广告从业者应积极配合</w:t>
      </w:r>
      <w:r>
        <w:rPr>
          <w:rFonts w:hint="eastAsia" w:ascii="Times New Roman" w:hAnsi="Times New Roman" w:eastAsia="仿宋_GB2312"/>
          <w:sz w:val="32"/>
          <w:szCs w:val="32"/>
        </w:rPr>
        <w:t>监管部门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的监管及</w:t>
      </w:r>
      <w:r>
        <w:rPr>
          <w:rFonts w:hint="eastAsia" w:ascii="Times New Roman" w:hAnsi="Times New Roman" w:eastAsia="仿宋_GB2312"/>
          <w:sz w:val="32"/>
          <w:szCs w:val="32"/>
        </w:rPr>
        <w:t>消费者协会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/>
          <w:sz w:val="32"/>
          <w:szCs w:val="32"/>
        </w:rPr>
        <w:t>社会公众的监督，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建立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健全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快速有效的投诉响应机制和纠纷解决机制，妥善解决消费争议，共同营造健康有序的数字消费环境</w:t>
      </w:r>
      <w:r>
        <w:rPr>
          <w:rFonts w:hint="eastAsia" w:ascii="Times New Roman" w:hAnsi="Times New Roman" w:eastAsia="仿宋_GB2312"/>
          <w:sz w:val="32"/>
          <w:szCs w:val="32"/>
        </w:rPr>
        <w:t xml:space="preserve">。    </w:t>
      </w:r>
    </w:p>
    <w:p>
      <w:pPr>
        <w:spacing w:line="580" w:lineRule="exact"/>
        <w:ind w:firstLine="640" w:firstLineChars="200"/>
        <w:jc w:val="both"/>
        <w:rPr>
          <w:rFonts w:hint="eastAsia" w:ascii="Times New Roman" w:hAnsi="Times New Roman" w:eastAsia="仿宋_GB2312"/>
          <w:sz w:val="32"/>
          <w:szCs w:val="32"/>
          <w:highlight w:val="none"/>
        </w:rPr>
      </w:pPr>
    </w:p>
    <w:p>
      <w:pPr>
        <w:spacing w:line="58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highlight w:val="none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302EF5A7-8F3F-412E-BB14-9D04224AE73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A22BAA2-A98D-4D31-903B-EEE965959DC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BD62EDC-15D8-4606-9DA4-3603D4DB95BA}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  <w:embedRegular r:id="rId4" w:fontKey="{67344A9A-D1FC-4C6E-A3B6-D37BDCE371A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A2941"/>
    <w:multiLevelType w:val="singleLevel"/>
    <w:tmpl w:val="C7FA2941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MWI2MzNjMjk3NjZkZjQ3YzJkNDg0OWU1NzBhN2IifQ=="/>
    <w:docVar w:name="KSO_WPS_MARK_KEY" w:val="321382ac-05da-49f0-84a8-8f14328c327b"/>
  </w:docVars>
  <w:rsids>
    <w:rsidRoot w:val="571D1E68"/>
    <w:rsid w:val="1EA86726"/>
    <w:rsid w:val="2893005C"/>
    <w:rsid w:val="40F64EFF"/>
    <w:rsid w:val="460818E2"/>
    <w:rsid w:val="571D1E68"/>
    <w:rsid w:val="5A7F9086"/>
    <w:rsid w:val="5B5F3673"/>
    <w:rsid w:val="7B282D80"/>
    <w:rsid w:val="7FBFE21C"/>
    <w:rsid w:val="DE8C9C71"/>
    <w:rsid w:val="E7ED4116"/>
    <w:rsid w:val="FFF2D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widowControl w:val="0"/>
      <w:spacing w:line="560" w:lineRule="exact"/>
      <w:ind w:left="420" w:leftChars="200" w:firstLine="42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3">
    <w:name w:val="Body Text Indent"/>
    <w:basedOn w:val="1"/>
    <w:unhideWhenUsed/>
    <w:qFormat/>
    <w:uiPriority w:val="99"/>
    <w:pPr>
      <w:spacing w:after="120" w:afterLines="0" w:afterAutospacing="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635</Words>
  <Characters>640</Characters>
  <Lines>0</Lines>
  <Paragraphs>0</Paragraphs>
  <TotalTime>24</TotalTime>
  <ScaleCrop>false</ScaleCrop>
  <LinksUpToDate>false</LinksUpToDate>
  <CharactersWithSpaces>661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2025-03-11T10:31:00Z</dcterms:created>
  <dc:creator>人在律途</dc:creator>
  <cp:lastModifiedBy>王崴</cp:lastModifiedBy>
  <cp:lastPrinted>2025-03-11T10:37:00Z</cp:lastPrinted>
  <dcterms:modified xsi:type="dcterms:W3CDTF">2025-03-13T09:47:50Z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B02063FC056B490792D67D64B970C818_13</vt:lpwstr>
  </property>
</Properties>
</file>