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93A2D5A">
      <w:pPr>
        <w:wordWrap w:val="0"/>
        <w:spacing w:line="594" w:lineRule="exact"/>
        <w:jc w:val="center"/>
        <w:rPr>
          <w:rFonts w:ascii="方正小标宋简体" w:hAnsi="微软雅黑" w:eastAsia="方正小标宋简体" w:cs="微软雅黑"/>
          <w:sz w:val="44"/>
          <w:szCs w:val="44"/>
        </w:rPr>
      </w:pPr>
      <w:r>
        <w:rPr>
          <w:rFonts w:hint="eastAsia" w:ascii="方正小标宋简体" w:hAnsi="微软雅黑" w:eastAsia="方正小标宋简体" w:cs="微软雅黑"/>
          <w:sz w:val="44"/>
          <w:szCs w:val="44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1645285</wp:posOffset>
            </wp:positionH>
            <wp:positionV relativeFrom="paragraph">
              <wp:posOffset>-10766425</wp:posOffset>
            </wp:positionV>
            <wp:extent cx="960120" cy="720090"/>
            <wp:effectExtent l="19050" t="0" r="0" b="0"/>
            <wp:wrapNone/>
            <wp:docPr id="7" name="图片 2" descr="C:\Users\Administrator\Desktop\新闻召回稿\微信图片_20220922100653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2" descr="C:\Users\Administrator\Desktop\新闻召回稿\微信图片_202209221006539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60000" cy="7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方正小标宋简体" w:hAnsi="微软雅黑" w:eastAsia="方正小标宋简体" w:cs="微软雅黑"/>
          <w:sz w:val="44"/>
          <w:szCs w:val="44"/>
        </w:rPr>
        <w:t>消费品召回计划</w:t>
      </w:r>
    </w:p>
    <w:tbl>
      <w:tblPr>
        <w:tblStyle w:val="7"/>
        <w:tblW w:w="9174" w:type="dxa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86"/>
        <w:gridCol w:w="6688"/>
      </w:tblGrid>
      <w:tr w14:paraId="08124080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" w:hRule="atLeast"/>
        </w:trPr>
        <w:tc>
          <w:tcPr>
            <w:tcW w:w="248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ED1249">
            <w:pPr>
              <w:widowControl/>
              <w:spacing w:line="594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生产者名称</w:t>
            </w:r>
          </w:p>
        </w:tc>
        <w:tc>
          <w:tcPr>
            <w:tcW w:w="668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68ED27">
            <w:pPr>
              <w:widowControl/>
              <w:snapToGrid w:val="0"/>
              <w:textAlignment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揭阳市冠美鞋业</w:t>
            </w:r>
            <w:r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</w:rPr>
              <w:t>有限公司</w:t>
            </w:r>
          </w:p>
        </w:tc>
      </w:tr>
      <w:tr w14:paraId="3B4A58C0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" w:hRule="atLeast"/>
        </w:trPr>
        <w:tc>
          <w:tcPr>
            <w:tcW w:w="248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7A5C7B">
            <w:pPr>
              <w:widowControl/>
              <w:spacing w:line="594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产品名称</w:t>
            </w:r>
          </w:p>
        </w:tc>
        <w:tc>
          <w:tcPr>
            <w:tcW w:w="668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44AD35">
            <w:pPr>
              <w:widowControl/>
              <w:spacing w:line="594" w:lineRule="exact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儿童拖鞋</w:t>
            </w:r>
          </w:p>
        </w:tc>
      </w:tr>
      <w:tr w14:paraId="027B35CF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</w:trPr>
        <w:tc>
          <w:tcPr>
            <w:tcW w:w="248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1F55B9">
            <w:pPr>
              <w:widowControl/>
              <w:spacing w:line="594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品牌</w:t>
            </w:r>
          </w:p>
        </w:tc>
        <w:tc>
          <w:tcPr>
            <w:tcW w:w="668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B77150">
            <w:pPr>
              <w:widowControl/>
              <w:spacing w:line="594" w:lineRule="exact"/>
              <w:textAlignment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佧力夫</w:t>
            </w:r>
          </w:p>
        </w:tc>
      </w:tr>
      <w:tr w14:paraId="357B402F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48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918AAD">
            <w:pPr>
              <w:widowControl/>
              <w:spacing w:line="594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涉及数量</w:t>
            </w:r>
          </w:p>
        </w:tc>
        <w:tc>
          <w:tcPr>
            <w:tcW w:w="668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ED5CFA">
            <w:pPr>
              <w:widowControl/>
              <w:snapToGrid w:val="0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900双</w:t>
            </w:r>
          </w:p>
        </w:tc>
      </w:tr>
      <w:tr w14:paraId="13C44104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48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35805B">
            <w:pPr>
              <w:spacing w:line="594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型号/规格</w:t>
            </w:r>
          </w:p>
        </w:tc>
        <w:tc>
          <w:tcPr>
            <w:tcW w:w="668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D940B3">
            <w:pPr>
              <w:widowControl/>
              <w:spacing w:line="594" w:lineRule="exact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2268/24-29码儿童拖鞋</w:t>
            </w:r>
          </w:p>
        </w:tc>
      </w:tr>
      <w:tr w14:paraId="5E5E8AC6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48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85CA81">
            <w:pPr>
              <w:widowControl/>
              <w:spacing w:line="594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生产起止日期</w:t>
            </w:r>
          </w:p>
        </w:tc>
        <w:tc>
          <w:tcPr>
            <w:tcW w:w="668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33A895">
            <w:pPr>
              <w:snapToGrid w:val="0"/>
              <w:jc w:val="left"/>
              <w:textAlignment w:val="center"/>
              <w:rPr>
                <w:rFonts w:ascii="仿宋_GB2312" w:hAnsi="Arial" w:eastAsia="仿宋_GB2312" w:cs="Arial"/>
                <w:color w:val="auto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202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3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2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8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日</w:t>
            </w: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至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202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3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2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20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日</w:t>
            </w:r>
          </w:p>
        </w:tc>
      </w:tr>
      <w:tr w14:paraId="7569ACA5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48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38FF5B">
            <w:pPr>
              <w:widowControl/>
              <w:spacing w:line="594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auto"/>
                <w:spacing w:val="-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color w:val="auto"/>
                <w:spacing w:val="-2"/>
                <w:kern w:val="0"/>
                <w:sz w:val="32"/>
                <w:szCs w:val="32"/>
                <w:shd w:val="clear" w:color="auto" w:fill="FFFFFF"/>
              </w:rPr>
              <w:t>生产批号/批次</w:t>
            </w:r>
          </w:p>
        </w:tc>
        <w:tc>
          <w:tcPr>
            <w:tcW w:w="668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F7C61F">
            <w:pPr>
              <w:widowControl/>
              <w:spacing w:line="594" w:lineRule="exact"/>
              <w:textAlignment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一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</w:rPr>
              <w:t>批</w:t>
            </w:r>
            <w:r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</w:rPr>
              <w:t>次</w:t>
            </w:r>
          </w:p>
        </w:tc>
      </w:tr>
      <w:tr w14:paraId="27680E8E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8" w:hRule="atLeast"/>
        </w:trPr>
        <w:tc>
          <w:tcPr>
            <w:tcW w:w="248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600A58">
            <w:pPr>
              <w:widowControl/>
              <w:spacing w:line="594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产品描述及外观照片</w:t>
            </w:r>
          </w:p>
        </w:tc>
        <w:tc>
          <w:tcPr>
            <w:tcW w:w="668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927FFC">
            <w:pPr>
              <w:pStyle w:val="6"/>
              <w:widowControl/>
              <w:shd w:val="clear" w:color="auto" w:fill="FFFFFF"/>
              <w:snapToGrid w:val="0"/>
              <w:spacing w:beforeAutospacing="0" w:afterAutospacing="0"/>
              <w:jc w:val="both"/>
              <w:textAlignment w:val="center"/>
              <w:rPr>
                <w:rFonts w:hint="eastAsia" w:ascii="Times New Roman" w:hAnsi="Times New Roman" w:eastAsia="仿宋_GB2312"/>
                <w:color w:val="auto"/>
                <w:sz w:val="32"/>
                <w:szCs w:val="32"/>
                <w:shd w:val="clear" w:color="auto" w:fill="FFFFFF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24-25码PVC材质印花儿童拖鞋</w:t>
            </w:r>
          </w:p>
          <w:p w14:paraId="14C4C76A">
            <w:pPr>
              <w:pStyle w:val="6"/>
              <w:widowControl/>
              <w:shd w:val="clear" w:color="auto" w:fill="FFFFFF"/>
              <w:snapToGrid w:val="0"/>
              <w:spacing w:beforeAutospacing="0" w:afterAutospacing="0"/>
              <w:jc w:val="both"/>
              <w:textAlignment w:val="center"/>
              <w:rPr>
                <w:rFonts w:hint="eastAsia" w:ascii="Times New Roman" w:hAnsi="Times New Roman" w:eastAsia="仿宋_GB2312"/>
                <w:color w:val="auto"/>
                <w:sz w:val="32"/>
                <w:szCs w:val="32"/>
                <w:shd w:val="clear" w:color="auto" w:fill="FFFFFF"/>
                <w:lang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 w:val="32"/>
                <w:szCs w:val="32"/>
                <w:shd w:val="clear" w:color="auto" w:fill="FFFFFF"/>
                <w:lang w:eastAsia="zh-CN"/>
              </w:rPr>
              <w:drawing>
                <wp:inline distT="0" distB="0" distL="114300" distR="114300">
                  <wp:extent cx="1962785" cy="2160270"/>
                  <wp:effectExtent l="0" t="0" r="3175" b="3810"/>
                  <wp:docPr id="2" name="图片 2" descr="9bbe58b9f1db311ab8d7d4a61c34c69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9bbe58b9f1db311ab8d7d4a61c34c69f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62785" cy="21602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Times New Roman" w:hAnsi="Times New Roman" w:eastAsia="仿宋_GB2312"/>
                <w:color w:val="auto"/>
                <w:sz w:val="32"/>
                <w:szCs w:val="32"/>
                <w:shd w:val="clear" w:color="auto" w:fill="FFFFFF"/>
                <w:lang w:val="en-US" w:eastAsia="zh-CN"/>
              </w:rPr>
              <w:t xml:space="preserve"> </w:t>
            </w:r>
            <w:r>
              <w:rPr>
                <w:rFonts w:ascii="Times New Roman" w:hAnsi="Times New Roman" w:eastAsia="仿宋_GB2312"/>
                <w:color w:val="auto"/>
                <w:sz w:val="32"/>
                <w:szCs w:val="32"/>
                <w:shd w:val="clear" w:color="auto" w:fill="FFFFFF"/>
              </w:rPr>
              <w:drawing>
                <wp:inline distT="0" distB="0" distL="114300" distR="114300">
                  <wp:extent cx="1852930" cy="2160270"/>
                  <wp:effectExtent l="0" t="0" r="6350" b="3810"/>
                  <wp:docPr id="1" name="图片 1" descr="0aa3b53f-229e-41e7-8d93-ab4e9fd144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0aa3b53f-229e-41e7-8d93-ab4e9fd14416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52930" cy="21602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4F007A6F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248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A1327E">
            <w:pPr>
              <w:widowControl/>
              <w:spacing w:line="594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存在的缺陷</w:t>
            </w:r>
          </w:p>
        </w:tc>
        <w:tc>
          <w:tcPr>
            <w:tcW w:w="668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26DD5C">
            <w:pPr>
              <w:spacing w:line="500" w:lineRule="exact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产品存在邻苯二甲酸酯项目不符合GB 30585-2014《儿童鞋安全技术规范》标准要求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。</w:t>
            </w:r>
          </w:p>
        </w:tc>
      </w:tr>
      <w:tr w14:paraId="1068FC3A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" w:hRule="atLeast"/>
        </w:trPr>
        <w:tc>
          <w:tcPr>
            <w:tcW w:w="248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6A2B7C">
            <w:pPr>
              <w:widowControl/>
              <w:spacing w:line="594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可能导致的后果</w:t>
            </w:r>
          </w:p>
        </w:tc>
        <w:tc>
          <w:tcPr>
            <w:tcW w:w="668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393598">
            <w:pPr>
              <w:widowControl/>
              <w:spacing w:line="594" w:lineRule="exact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可能会对儿童的健康造成不良影响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。</w:t>
            </w:r>
          </w:p>
        </w:tc>
      </w:tr>
      <w:tr w14:paraId="6A960DF5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2" w:hRule="atLeast"/>
        </w:trPr>
        <w:tc>
          <w:tcPr>
            <w:tcW w:w="248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792734">
            <w:pPr>
              <w:widowControl/>
              <w:spacing w:line="594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避免损害发生的应急处置方式</w:t>
            </w:r>
          </w:p>
        </w:tc>
        <w:tc>
          <w:tcPr>
            <w:tcW w:w="668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64DF15">
            <w:pPr>
              <w:widowControl/>
              <w:spacing w:line="594" w:lineRule="exact"/>
              <w:textAlignment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消费者立即暂停使用有缺陷的产品，联系公司进行处理。</w:t>
            </w:r>
          </w:p>
        </w:tc>
      </w:tr>
      <w:tr w14:paraId="539715D1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" w:hRule="atLeast"/>
        </w:trPr>
        <w:tc>
          <w:tcPr>
            <w:tcW w:w="248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F86F94">
            <w:pPr>
              <w:widowControl/>
              <w:spacing w:line="594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具体召回措施</w:t>
            </w:r>
          </w:p>
        </w:tc>
        <w:tc>
          <w:tcPr>
            <w:tcW w:w="668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A25109">
            <w:pPr>
              <w:widowControl/>
              <w:spacing w:line="594" w:lineRule="exact"/>
              <w:textAlignment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在公司发布召回公告</w:t>
            </w:r>
            <w:r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</w:rPr>
              <w:t>，</w:t>
            </w: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告知消费者具体召回事宜，为购买到缺陷产品的消费者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办理退货退款</w:t>
            </w: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。</w:t>
            </w:r>
          </w:p>
        </w:tc>
      </w:tr>
      <w:tr w14:paraId="4F06FFE1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</w:trPr>
        <w:tc>
          <w:tcPr>
            <w:tcW w:w="248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C866EE">
            <w:pPr>
              <w:widowControl/>
              <w:spacing w:line="594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  <w:shd w:val="clear" w:color="auto" w:fill="FFFFFF"/>
              </w:rPr>
              <w:t>召回负责机构</w:t>
            </w:r>
          </w:p>
        </w:tc>
        <w:tc>
          <w:tcPr>
            <w:tcW w:w="668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A20114">
            <w:pPr>
              <w:widowControl/>
              <w:spacing w:line="594" w:lineRule="exact"/>
              <w:textAlignment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揭阳市冠美鞋业</w:t>
            </w:r>
            <w:r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</w:rPr>
              <w:t>有限公司</w:t>
            </w:r>
          </w:p>
        </w:tc>
      </w:tr>
      <w:tr w14:paraId="3C6F4EA5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248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37FAE4">
            <w:pPr>
              <w:widowControl/>
              <w:spacing w:line="594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  <w:shd w:val="clear" w:color="auto" w:fill="FFFFFF"/>
              </w:rPr>
              <w:t>召回联系方式</w:t>
            </w:r>
          </w:p>
        </w:tc>
        <w:tc>
          <w:tcPr>
            <w:tcW w:w="668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C8AD80">
            <w:pPr>
              <w:widowControl/>
              <w:spacing w:line="594" w:lineRule="exact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陈先生，0663-8876573</w:t>
            </w:r>
          </w:p>
        </w:tc>
      </w:tr>
      <w:tr w14:paraId="5A9F14A3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7" w:hRule="atLeast"/>
        </w:trPr>
        <w:tc>
          <w:tcPr>
            <w:tcW w:w="248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116B94">
            <w:pPr>
              <w:widowControl/>
              <w:spacing w:line="594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召回进度安排</w:t>
            </w:r>
          </w:p>
        </w:tc>
        <w:tc>
          <w:tcPr>
            <w:tcW w:w="668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6E71E6">
            <w:pPr>
              <w:widowControl/>
              <w:spacing w:line="594" w:lineRule="exact"/>
              <w:textAlignment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集中召回时间计划在202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5</w:t>
            </w: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8</w:t>
            </w: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8</w:t>
            </w: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日至202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5</w:t>
            </w: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9</w:t>
            </w: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23</w:t>
            </w: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日（具体以实际</w:t>
            </w: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进度安排为准）</w:t>
            </w:r>
            <w:bookmarkStart w:id="0" w:name="_GoBack"/>
            <w:bookmarkEnd w:id="0"/>
          </w:p>
        </w:tc>
      </w:tr>
      <w:tr w14:paraId="004BB2A5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248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6E0EB7">
            <w:pPr>
              <w:widowControl/>
              <w:spacing w:line="594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其他需要报告的内容</w:t>
            </w:r>
          </w:p>
        </w:tc>
        <w:tc>
          <w:tcPr>
            <w:tcW w:w="668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776946">
            <w:pPr>
              <w:widowControl/>
              <w:spacing w:line="594" w:lineRule="exact"/>
              <w:textAlignment w:val="center"/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无</w:t>
            </w:r>
          </w:p>
        </w:tc>
      </w:tr>
      <w:tr w14:paraId="4353173B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248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753A1E">
            <w:pPr>
              <w:widowControl/>
              <w:spacing w:line="594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其他信息</w:t>
            </w:r>
          </w:p>
        </w:tc>
        <w:tc>
          <w:tcPr>
            <w:tcW w:w="668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B9160A">
            <w:pPr>
              <w:widowControl/>
              <w:spacing w:line="594" w:lineRule="exact"/>
              <w:textAlignment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  <w:lang w:eastAsia="zh-CN"/>
              </w:rPr>
              <w:t>相关</w:t>
            </w: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用户</w:t>
            </w:r>
            <w:r>
              <w:rPr>
                <w:rFonts w:hint="eastAsia" w:ascii="仿宋_GB2312" w:eastAsia="仿宋_GB2312"/>
                <w:color w:val="000000"/>
                <w:sz w:val="32"/>
                <w:szCs w:val="32"/>
                <w:lang w:eastAsia="zh-CN"/>
              </w:rPr>
              <w:t>也</w:t>
            </w: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可登录</w:t>
            </w:r>
            <w:r>
              <w:rPr>
                <w:rFonts w:hint="eastAsia" w:ascii="仿宋_GB2312" w:eastAsia="仿宋_GB2312"/>
                <w:color w:val="000000"/>
                <w:sz w:val="32"/>
                <w:szCs w:val="32"/>
                <w:lang w:val="en-US" w:eastAsia="zh-CN"/>
              </w:rPr>
              <w:t>揭阳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  <w:shd w:val="clear" w:color="auto" w:fill="FFFFFF"/>
                <w:lang w:val="en-US" w:eastAsia="zh-CN"/>
              </w:rPr>
              <w:t>市</w:t>
            </w:r>
            <w:r>
              <w:rPr>
                <w:rFonts w:ascii="仿宋_GB2312" w:eastAsia="仿宋_GB2312"/>
                <w:color w:val="000000"/>
                <w:sz w:val="32"/>
                <w:szCs w:val="32"/>
              </w:rPr>
              <w:t>市场监督管理局网站</w:t>
            </w:r>
            <w:r>
              <w:rPr>
                <w:rFonts w:hint="eastAsia" w:ascii="仿宋_GB2312" w:hAnsi="Times New Roman" w:eastAsia="仿宋_GB2312" w:cs="Times New Roman"/>
                <w:color w:val="000000"/>
                <w:sz w:val="32"/>
                <w:szCs w:val="32"/>
                <w:highlight w:val="none"/>
              </w:rPr>
              <w:t>“政务公开-</w:t>
            </w:r>
            <w:r>
              <w:rPr>
                <w:rFonts w:hint="eastAsia" w:ascii="仿宋_GB2312" w:hAnsi="Times New Roman" w:eastAsia="仿宋_GB2312" w:cs="Times New Roman"/>
                <w:color w:val="000000"/>
                <w:sz w:val="32"/>
                <w:szCs w:val="32"/>
                <w:highlight w:val="none"/>
                <w:lang w:eastAsia="zh-CN"/>
              </w:rPr>
              <w:t>公示公告</w:t>
            </w:r>
            <w:r>
              <w:rPr>
                <w:rFonts w:hint="eastAsia" w:ascii="仿宋_GB2312" w:hAnsi="Times New Roman" w:eastAsia="仿宋_GB2312" w:cs="Times New Roman"/>
                <w:color w:val="000000"/>
                <w:sz w:val="32"/>
                <w:szCs w:val="32"/>
                <w:highlight w:val="none"/>
              </w:rPr>
              <w:t>”</w:t>
            </w:r>
            <w:r>
              <w:rPr>
                <w:rFonts w:hint="eastAsia" w:ascii="仿宋_GB2312" w:hAnsi="Times New Roman" w:eastAsia="仿宋_GB2312" w:cs="Times New Roman"/>
                <w:color w:val="000000"/>
                <w:sz w:val="32"/>
                <w:szCs w:val="32"/>
              </w:rPr>
              <w:t>栏</w:t>
            </w:r>
            <w:r>
              <w:rPr>
                <w:rFonts w:ascii="Times New Roman" w:hAnsi="Times New Roman" w:eastAsia="仿宋_GB2312" w:cs="Times New Roman"/>
                <w:color w:val="000000"/>
                <w:sz w:val="32"/>
                <w:szCs w:val="32"/>
              </w:rPr>
              <w:t>目</w:t>
            </w: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了解更多信息，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  <w:t>或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</w:rPr>
              <w:t>拨打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  <w:t>揭阳市</w:t>
            </w:r>
            <w:r>
              <w:rPr>
                <w:rFonts w:ascii="Times New Roman" w:hAnsi="Times New Roman" w:eastAsia="仿宋_GB2312" w:cs="Times New Roman"/>
                <w:color w:val="000000"/>
                <w:sz w:val="32"/>
                <w:szCs w:val="32"/>
              </w:rPr>
              <w:t>市场监督管理局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</w:rPr>
              <w:t>缺陷产品召回热线电话</w:t>
            </w:r>
            <w:r>
              <w:rPr>
                <w:rFonts w:ascii="Times New Roman" w:hAnsi="Times New Roman" w:eastAsia="仿宋_GB2312" w:cs="Times New Roman"/>
                <w:color w:val="000000"/>
                <w:sz w:val="32"/>
                <w:szCs w:val="32"/>
              </w:rPr>
              <w:t>（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  <w:t>0663-8260878</w:t>
            </w:r>
            <w:r>
              <w:rPr>
                <w:rFonts w:ascii="Times New Roman" w:hAnsi="Times New Roman" w:eastAsia="仿宋_GB2312" w:cs="Times New Roman"/>
                <w:color w:val="000000"/>
                <w:sz w:val="32"/>
                <w:szCs w:val="32"/>
              </w:rPr>
              <w:t>）</w:t>
            </w:r>
            <w:r>
              <w:rPr>
                <w:rFonts w:ascii="Times New Roman" w:hAnsi="Times New Roman" w:eastAsia="仿宋_GB2312" w:cs="Times New Roman"/>
                <w:color w:val="000000"/>
                <w:sz w:val="32"/>
                <w:szCs w:val="32"/>
                <w:shd w:val="clear" w:color="auto" w:fill="FFFFFF"/>
              </w:rPr>
              <w:t>了解更多信息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</w:rPr>
              <w:t>。</w:t>
            </w:r>
          </w:p>
        </w:tc>
      </w:tr>
    </w:tbl>
    <w:p w14:paraId="24CF8235">
      <w:pPr>
        <w:widowControl/>
        <w:jc w:val="left"/>
        <w:rPr>
          <w:rFonts w:ascii="仿宋_GB2312" w:eastAsia="仿宋_GB2312"/>
          <w:sz w:val="32"/>
        </w:rPr>
      </w:pPr>
    </w:p>
    <w:sectPr>
      <w:pgSz w:w="11906" w:h="16838"/>
      <w:pgMar w:top="1417" w:right="1474" w:bottom="1417" w:left="147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trackRevisions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lhMzE5MTVhNTU0NDE1YjAyMzZlN2YyOTk4OTg5YzYifQ=="/>
  </w:docVars>
  <w:rsids>
    <w:rsidRoot w:val="00381FCB"/>
    <w:rsid w:val="00011ADE"/>
    <w:rsid w:val="00015A74"/>
    <w:rsid w:val="0002362A"/>
    <w:rsid w:val="0002523A"/>
    <w:rsid w:val="0003145D"/>
    <w:rsid w:val="00065D90"/>
    <w:rsid w:val="00082268"/>
    <w:rsid w:val="0008391E"/>
    <w:rsid w:val="00086E7C"/>
    <w:rsid w:val="000E7B54"/>
    <w:rsid w:val="001414E5"/>
    <w:rsid w:val="00144393"/>
    <w:rsid w:val="00175E13"/>
    <w:rsid w:val="001A009D"/>
    <w:rsid w:val="001C20AE"/>
    <w:rsid w:val="001C4CA2"/>
    <w:rsid w:val="001D778A"/>
    <w:rsid w:val="002158B6"/>
    <w:rsid w:val="002209F9"/>
    <w:rsid w:val="0023269D"/>
    <w:rsid w:val="00240F23"/>
    <w:rsid w:val="00264030"/>
    <w:rsid w:val="00290C04"/>
    <w:rsid w:val="0029102B"/>
    <w:rsid w:val="0029619E"/>
    <w:rsid w:val="002B618C"/>
    <w:rsid w:val="002B6E93"/>
    <w:rsid w:val="002D065F"/>
    <w:rsid w:val="002E6045"/>
    <w:rsid w:val="00307BBB"/>
    <w:rsid w:val="00310A0C"/>
    <w:rsid w:val="003347AA"/>
    <w:rsid w:val="00344D00"/>
    <w:rsid w:val="003714C0"/>
    <w:rsid w:val="00373D91"/>
    <w:rsid w:val="003771B1"/>
    <w:rsid w:val="00381FCB"/>
    <w:rsid w:val="00382871"/>
    <w:rsid w:val="003E389C"/>
    <w:rsid w:val="003F117F"/>
    <w:rsid w:val="00442339"/>
    <w:rsid w:val="004435DF"/>
    <w:rsid w:val="00444711"/>
    <w:rsid w:val="00492841"/>
    <w:rsid w:val="004B0DAF"/>
    <w:rsid w:val="004B13E5"/>
    <w:rsid w:val="00533EDB"/>
    <w:rsid w:val="00540F91"/>
    <w:rsid w:val="00553E45"/>
    <w:rsid w:val="00567824"/>
    <w:rsid w:val="00584E04"/>
    <w:rsid w:val="005A714A"/>
    <w:rsid w:val="005B23FA"/>
    <w:rsid w:val="005C1593"/>
    <w:rsid w:val="00653069"/>
    <w:rsid w:val="006567AF"/>
    <w:rsid w:val="00672C20"/>
    <w:rsid w:val="0073364F"/>
    <w:rsid w:val="00747D56"/>
    <w:rsid w:val="00796879"/>
    <w:rsid w:val="007A2319"/>
    <w:rsid w:val="007B19DE"/>
    <w:rsid w:val="00805DC5"/>
    <w:rsid w:val="00861CF0"/>
    <w:rsid w:val="00863205"/>
    <w:rsid w:val="00866083"/>
    <w:rsid w:val="008866D9"/>
    <w:rsid w:val="008C5FDE"/>
    <w:rsid w:val="008D446A"/>
    <w:rsid w:val="008F0D37"/>
    <w:rsid w:val="008F5EAF"/>
    <w:rsid w:val="009061AB"/>
    <w:rsid w:val="009160D6"/>
    <w:rsid w:val="00924018"/>
    <w:rsid w:val="00927DAC"/>
    <w:rsid w:val="00944794"/>
    <w:rsid w:val="00944979"/>
    <w:rsid w:val="00972C00"/>
    <w:rsid w:val="0097754B"/>
    <w:rsid w:val="0099429E"/>
    <w:rsid w:val="009B5E6B"/>
    <w:rsid w:val="009D3625"/>
    <w:rsid w:val="009D44F2"/>
    <w:rsid w:val="009E03BC"/>
    <w:rsid w:val="00A04F2F"/>
    <w:rsid w:val="00A152E6"/>
    <w:rsid w:val="00A2085A"/>
    <w:rsid w:val="00A3216E"/>
    <w:rsid w:val="00A4199F"/>
    <w:rsid w:val="00A52259"/>
    <w:rsid w:val="00A52C30"/>
    <w:rsid w:val="00A60A4A"/>
    <w:rsid w:val="00A66836"/>
    <w:rsid w:val="00A67234"/>
    <w:rsid w:val="00A716AB"/>
    <w:rsid w:val="00A71D8C"/>
    <w:rsid w:val="00A9643A"/>
    <w:rsid w:val="00AC06A7"/>
    <w:rsid w:val="00AC3156"/>
    <w:rsid w:val="00AC3E78"/>
    <w:rsid w:val="00AC7DC7"/>
    <w:rsid w:val="00AD16B5"/>
    <w:rsid w:val="00AE7E96"/>
    <w:rsid w:val="00B02C3F"/>
    <w:rsid w:val="00B3737A"/>
    <w:rsid w:val="00B61B91"/>
    <w:rsid w:val="00B8374E"/>
    <w:rsid w:val="00BA12B1"/>
    <w:rsid w:val="00BB00A8"/>
    <w:rsid w:val="00BB5021"/>
    <w:rsid w:val="00BE4D4E"/>
    <w:rsid w:val="00BF4CCD"/>
    <w:rsid w:val="00C3190D"/>
    <w:rsid w:val="00C57A4E"/>
    <w:rsid w:val="00C850A4"/>
    <w:rsid w:val="00CE463B"/>
    <w:rsid w:val="00D03EE7"/>
    <w:rsid w:val="00D25C56"/>
    <w:rsid w:val="00D40ABB"/>
    <w:rsid w:val="00D50677"/>
    <w:rsid w:val="00D6241B"/>
    <w:rsid w:val="00D668ED"/>
    <w:rsid w:val="00D97788"/>
    <w:rsid w:val="00DB13E8"/>
    <w:rsid w:val="00DB6253"/>
    <w:rsid w:val="00DD7783"/>
    <w:rsid w:val="00E16854"/>
    <w:rsid w:val="00E42AF9"/>
    <w:rsid w:val="00E6765E"/>
    <w:rsid w:val="00E77A79"/>
    <w:rsid w:val="00E91FC0"/>
    <w:rsid w:val="00EA15F4"/>
    <w:rsid w:val="00EC2165"/>
    <w:rsid w:val="00ED2479"/>
    <w:rsid w:val="00EE4941"/>
    <w:rsid w:val="00F03D77"/>
    <w:rsid w:val="00F07C7D"/>
    <w:rsid w:val="00F52353"/>
    <w:rsid w:val="00FB3781"/>
    <w:rsid w:val="00FC5EBF"/>
    <w:rsid w:val="00FD33CC"/>
    <w:rsid w:val="00FF2D3F"/>
    <w:rsid w:val="058A3FDA"/>
    <w:rsid w:val="064D3541"/>
    <w:rsid w:val="06A31408"/>
    <w:rsid w:val="098B6A60"/>
    <w:rsid w:val="0D7B7EB5"/>
    <w:rsid w:val="102620BA"/>
    <w:rsid w:val="1052298B"/>
    <w:rsid w:val="12851EC3"/>
    <w:rsid w:val="173308E8"/>
    <w:rsid w:val="1CE7330F"/>
    <w:rsid w:val="3629204B"/>
    <w:rsid w:val="3A8B0918"/>
    <w:rsid w:val="3A98077A"/>
    <w:rsid w:val="429D36D0"/>
    <w:rsid w:val="4DFA3E06"/>
    <w:rsid w:val="785A55A4"/>
    <w:rsid w:val="7911599C"/>
    <w:rsid w:val="7ACF32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0"/>
    <w:qFormat/>
    <w:uiPriority w:val="0"/>
    <w:pPr>
      <w:keepNext/>
      <w:keepLines/>
      <w:spacing w:line="578" w:lineRule="auto"/>
      <w:jc w:val="left"/>
      <w:outlineLvl w:val="0"/>
    </w:pPr>
    <w:rPr>
      <w:rFonts w:ascii="Calibri" w:hAnsi="Calibri" w:eastAsia="宋体" w:cs="Times New Roman"/>
      <w:b/>
      <w:bCs/>
      <w:kern w:val="44"/>
      <w:sz w:val="28"/>
      <w:szCs w:val="44"/>
    </w:rPr>
  </w:style>
  <w:style w:type="character" w:default="1" w:styleId="8">
    <w:name w:val="Default Paragraph Font"/>
    <w:unhideWhenUsed/>
    <w:qFormat/>
    <w:uiPriority w:val="1"/>
  </w:style>
  <w:style w:type="table" w:default="1" w:styleId="7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3"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9">
    <w:name w:val="Hyperlink"/>
    <w:basedOn w:val="8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0">
    <w:name w:val="标题 1 Char"/>
    <w:basedOn w:val="8"/>
    <w:link w:val="2"/>
    <w:qFormat/>
    <w:uiPriority w:val="0"/>
    <w:rPr>
      <w:rFonts w:ascii="Calibri" w:hAnsi="Calibri" w:eastAsia="宋体" w:cs="Times New Roman"/>
      <w:b/>
      <w:bCs/>
      <w:kern w:val="44"/>
      <w:sz w:val="28"/>
      <w:szCs w:val="44"/>
    </w:rPr>
  </w:style>
  <w:style w:type="character" w:customStyle="1" w:styleId="11">
    <w:name w:val="页眉 Char"/>
    <w:basedOn w:val="8"/>
    <w:link w:val="5"/>
    <w:qFormat/>
    <w:uiPriority w:val="99"/>
    <w:rPr>
      <w:sz w:val="18"/>
      <w:szCs w:val="18"/>
    </w:rPr>
  </w:style>
  <w:style w:type="character" w:customStyle="1" w:styleId="12">
    <w:name w:val="页脚 Char"/>
    <w:basedOn w:val="8"/>
    <w:link w:val="4"/>
    <w:qFormat/>
    <w:uiPriority w:val="99"/>
    <w:rPr>
      <w:sz w:val="18"/>
      <w:szCs w:val="18"/>
    </w:rPr>
  </w:style>
  <w:style w:type="character" w:customStyle="1" w:styleId="13">
    <w:name w:val="批注框文本 Char"/>
    <w:basedOn w:val="8"/>
    <w:link w:val="3"/>
    <w:semiHidden/>
    <w:qFormat/>
    <w:uiPriority w:val="99"/>
    <w:rPr>
      <w:sz w:val="18"/>
      <w:szCs w:val="18"/>
    </w:rPr>
  </w:style>
  <w:style w:type="paragraph" w:customStyle="1" w:styleId="1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MS</Company>
  <Pages>2</Pages>
  <Words>404</Words>
  <Characters>468</Characters>
  <Lines>5</Lines>
  <Paragraphs>1</Paragraphs>
  <TotalTime>0</TotalTime>
  <ScaleCrop>false</ScaleCrop>
  <LinksUpToDate>false</LinksUpToDate>
  <CharactersWithSpaces>470</CharactersWithSpaces>
  <Application>WPS Office_12.1.0.22215_F1E327BC-269C-435d-A152-05C5408002CA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2022-05-12T01:34:00Z</dcterms:created>
  <dc:creator>张豪哲</dc:creator>
  <cp:lastModifiedBy>考拉的虚幻世界</cp:lastModifiedBy>
  <cp:lastPrinted>2022-12-01T01:44:00Z</cp:lastPrinted>
  <dcterms:modified xsi:type="dcterms:W3CDTF">2025-08-07T07:03:44Z</dcterms:modified>
  <dc:title>消费品召回计划</dc:title>
  <cp:revision>56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2052-12.1.0.22215</vt:lpwstr>
  </property>
  <property fmtid="{D5CDD505-2E9C-101B-9397-08002B2CF9AE}" pid="3" name="ICV">
    <vt:lpwstr>E91A33F5CB0D4C02BD452DBD0B1C81F6_13</vt:lpwstr>
  </property>
  <property fmtid="{D5CDD505-2E9C-101B-9397-08002B2CF9AE}" pid="4" name="KSOTemplateDocerSaveRecord">
    <vt:lpwstr>eyJoZGlkIjoiZDA3NmZlYzVlMDE2YTU1NDI1NDBhYmM2YTEzNWYyZTciLCJ1c2VySWQiOiI0NDUyMDIwMDYifQ==</vt:lpwstr>
  </property>
</Properties>
</file>