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D77" w:rsidRDefault="00FF2D77" w:rsidP="00D61974">
      <w:pPr>
        <w:spacing w:after="0" w:line="440" w:lineRule="exact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t>经营者集中简易案件公示表</w:t>
      </w:r>
    </w:p>
    <w:tbl>
      <w:tblPr>
        <w:tblW w:w="98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2172"/>
        <w:gridCol w:w="5764"/>
      </w:tblGrid>
      <w:tr w:rsidR="00FF2D77" w:rsidTr="006779F9">
        <w:tc>
          <w:tcPr>
            <w:tcW w:w="1940" w:type="dxa"/>
            <w:shd w:val="clear" w:color="auto" w:fill="D9D9D9"/>
            <w:vAlign w:val="center"/>
          </w:tcPr>
          <w:p w:rsidR="00FF2D77" w:rsidRPr="006779F9" w:rsidRDefault="00FF2D77" w:rsidP="00D61974">
            <w:pPr>
              <w:pStyle w:val="a0"/>
              <w:spacing w:after="0"/>
              <w:jc w:val="left"/>
              <w:rPr>
                <w:rFonts w:ascii="宋体" w:hAnsi="宋体" w:cs="Times New Roman"/>
                <w:lang w:val="en-US"/>
              </w:rPr>
            </w:pPr>
            <w:r w:rsidRPr="006779F9">
              <w:rPr>
                <w:rFonts w:ascii="宋体" w:hAnsi="宋体" w:cs="Times New Roman"/>
                <w:lang w:val="en-GB"/>
              </w:rPr>
              <w:t>案件名称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FF2D77" w:rsidRPr="00687D3A" w:rsidRDefault="007A5885" w:rsidP="00D61974">
            <w:pPr>
              <w:snapToGrid w:val="0"/>
              <w:spacing w:after="0"/>
              <w:rPr>
                <w:rFonts w:ascii="宋体" w:hAnsi="宋体" w:cs="Arial"/>
                <w:color w:val="000000"/>
              </w:rPr>
            </w:pPr>
            <w:r w:rsidRPr="007A5885">
              <w:rPr>
                <w:rFonts w:ascii="宋体" w:hAnsi="宋体" w:cs="Arial" w:hint="eastAsia"/>
                <w:color w:val="000000"/>
                <w:lang w:val="en-US"/>
              </w:rPr>
              <w:t>UCLP Optima投资平台私人有限公司收购武汉银合温控产业发展有限公司股权案</w:t>
            </w:r>
          </w:p>
        </w:tc>
      </w:tr>
      <w:tr w:rsidR="00FF2D77" w:rsidTr="006779F9">
        <w:trPr>
          <w:trHeight w:val="993"/>
        </w:trPr>
        <w:tc>
          <w:tcPr>
            <w:tcW w:w="1940" w:type="dxa"/>
            <w:shd w:val="clear" w:color="auto" w:fill="D9D9D9"/>
            <w:vAlign w:val="center"/>
          </w:tcPr>
          <w:p w:rsidR="00FF2D77" w:rsidRPr="006779F9" w:rsidRDefault="00FF2D77" w:rsidP="00D61974">
            <w:pPr>
              <w:pStyle w:val="a0"/>
              <w:spacing w:after="0"/>
              <w:rPr>
                <w:rFonts w:ascii="宋体" w:hAnsi="宋体" w:cs="Times New Roman"/>
                <w:lang w:val="en-US" w:eastAsia="zh-CN"/>
              </w:rPr>
            </w:pPr>
            <w:r w:rsidRPr="006779F9">
              <w:rPr>
                <w:rFonts w:ascii="宋体" w:hAnsi="宋体" w:cs="Times New Roman"/>
                <w:lang w:val="en-GB" w:eastAsia="zh-CN"/>
              </w:rPr>
              <w:t>交易概况（限200字内）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FF2D77" w:rsidRDefault="007A5885" w:rsidP="006921DE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 w:rsidRPr="007A5885">
              <w:rPr>
                <w:rFonts w:ascii="宋体" w:hAnsi="宋体" w:cs="Arial" w:hint="eastAsia"/>
                <w:color w:val="000000"/>
                <w:lang w:val="en-US"/>
              </w:rPr>
              <w:t>UCLP Optima投资平台私人有限公司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（“U</w:t>
            </w:r>
            <w:r>
              <w:rPr>
                <w:rFonts w:ascii="宋体" w:hAnsi="宋体" w:cs="Arial"/>
                <w:color w:val="000000"/>
                <w:lang w:val="en-US"/>
              </w:rPr>
              <w:t>CLP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”）</w:t>
            </w:r>
            <w:r w:rsidR="00CC2A48" w:rsidRPr="00CC2A48">
              <w:rPr>
                <w:rFonts w:ascii="宋体" w:hAnsi="宋体" w:cs="Arial" w:hint="eastAsia"/>
                <w:color w:val="000000"/>
                <w:lang w:val="en-US"/>
              </w:rPr>
              <w:t>拟收购UCLP-2</w:t>
            </w:r>
            <w:r w:rsidR="00CC2A48">
              <w:rPr>
                <w:rFonts w:ascii="宋体" w:hAnsi="宋体" w:cs="Arial" w:hint="eastAsia"/>
                <w:color w:val="000000"/>
                <w:lang w:val="en-US"/>
              </w:rPr>
              <w:t>私人有限公司</w:t>
            </w:r>
            <w:r w:rsidR="00CC2A48" w:rsidRPr="00CC2A48">
              <w:rPr>
                <w:rFonts w:ascii="宋体" w:hAnsi="宋体" w:cs="Arial" w:hint="eastAsia"/>
                <w:color w:val="000000"/>
                <w:lang w:val="en-US"/>
              </w:rPr>
              <w:t>100%的股权，从而间接收购</w:t>
            </w:r>
            <w:r w:rsidR="000E08D5" w:rsidRPr="007A5885">
              <w:rPr>
                <w:rFonts w:ascii="宋体" w:hAnsi="宋体" w:cs="Arial" w:hint="eastAsia"/>
                <w:color w:val="000000"/>
                <w:lang w:val="en-US"/>
              </w:rPr>
              <w:t>武汉银合温控产业发展有限公司</w:t>
            </w:r>
            <w:r w:rsidR="000E08D5">
              <w:rPr>
                <w:rFonts w:ascii="宋体" w:hAnsi="宋体" w:cs="Arial" w:hint="eastAsia"/>
                <w:color w:val="000000"/>
                <w:lang w:val="en-US"/>
              </w:rPr>
              <w:t>（“</w:t>
            </w:r>
            <w:r w:rsidR="00CC2A48" w:rsidRPr="00CC2A48">
              <w:rPr>
                <w:rFonts w:ascii="宋体" w:hAnsi="宋体" w:cs="Arial" w:hint="eastAsia"/>
                <w:color w:val="000000"/>
                <w:lang w:val="en-US"/>
              </w:rPr>
              <w:t>武汉银合</w:t>
            </w:r>
            <w:r w:rsidR="00FC66B0">
              <w:rPr>
                <w:rFonts w:ascii="宋体" w:hAnsi="宋体" w:cs="Arial" w:hint="eastAsia"/>
                <w:color w:val="000000"/>
                <w:lang w:val="en-US"/>
              </w:rPr>
              <w:t>”）</w:t>
            </w:r>
            <w:r w:rsidR="00CC2A48" w:rsidRPr="00CC2A48">
              <w:rPr>
                <w:rFonts w:ascii="宋体" w:hAnsi="宋体" w:cs="Arial" w:hint="eastAsia"/>
                <w:color w:val="000000"/>
                <w:lang w:val="en-US"/>
              </w:rPr>
              <w:t>66%的股权。</w:t>
            </w:r>
            <w:r w:rsidR="00075E84">
              <w:rPr>
                <w:rFonts w:ascii="宋体" w:hAnsi="宋体" w:cs="Arial" w:hint="eastAsia"/>
                <w:color w:val="000000"/>
                <w:lang w:val="en-US"/>
              </w:rPr>
              <w:t>武汉银合主要在武汉市</w:t>
            </w:r>
            <w:r w:rsidR="006921DE" w:rsidRPr="006921DE">
              <w:rPr>
                <w:rFonts w:ascii="宋体" w:hAnsi="宋体" w:cs="Arial" w:hint="eastAsia"/>
                <w:color w:val="000000"/>
                <w:lang w:val="en-US"/>
              </w:rPr>
              <w:t>从事</w:t>
            </w:r>
            <w:r w:rsidR="00075E84">
              <w:rPr>
                <w:rFonts w:ascii="宋体" w:hAnsi="宋体" w:cs="Arial" w:hint="eastAsia"/>
                <w:color w:val="000000"/>
                <w:lang w:val="en-US"/>
              </w:rPr>
              <w:t>冷库的</w:t>
            </w:r>
            <w:r w:rsidR="006921DE" w:rsidRPr="006921DE">
              <w:rPr>
                <w:rFonts w:ascii="宋体" w:hAnsi="宋体" w:cs="Arial" w:hint="eastAsia"/>
                <w:color w:val="000000"/>
                <w:lang w:val="en-US"/>
              </w:rPr>
              <w:t>开发和租赁业务</w:t>
            </w:r>
            <w:r w:rsidR="006921DE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</w:p>
          <w:p w:rsidR="006921DE" w:rsidRPr="00687D3A" w:rsidRDefault="00075E84" w:rsidP="0090292A">
            <w:pPr>
              <w:snapToGrid w:val="0"/>
              <w:spacing w:after="0"/>
              <w:rPr>
                <w:rFonts w:ascii="Arial" w:eastAsia="楷体_GB2312" w:hAnsi="Arial" w:cs="Arial"/>
                <w:color w:val="0000FF"/>
                <w:sz w:val="20"/>
                <w:szCs w:val="20"/>
              </w:rPr>
            </w:pPr>
            <w:r>
              <w:rPr>
                <w:rFonts w:ascii="宋体" w:hAnsi="宋体" w:cs="Arial" w:hint="eastAsia"/>
                <w:color w:val="000000"/>
                <w:lang w:val="en-US"/>
              </w:rPr>
              <w:t>交易之前，</w:t>
            </w:r>
            <w:r w:rsidR="0090292A">
              <w:rPr>
                <w:rFonts w:ascii="宋体" w:hAnsi="宋体" w:cs="Arial" w:hint="eastAsia"/>
                <w:color w:val="000000"/>
                <w:lang w:val="en-US"/>
              </w:rPr>
              <w:t>O</w:t>
            </w:r>
            <w:r w:rsidR="0090292A">
              <w:rPr>
                <w:rFonts w:ascii="宋体" w:hAnsi="宋体" w:cs="Arial"/>
                <w:color w:val="000000"/>
                <w:lang w:val="en-US"/>
              </w:rPr>
              <w:t>IG F</w:t>
            </w:r>
            <w:r w:rsidR="0090292A">
              <w:rPr>
                <w:rFonts w:ascii="宋体" w:hAnsi="宋体" w:cs="Arial" w:hint="eastAsia"/>
                <w:color w:val="000000"/>
                <w:lang w:val="en-US"/>
              </w:rPr>
              <w:t>ood</w:t>
            </w:r>
            <w:r w:rsidR="0090292A">
              <w:rPr>
                <w:rFonts w:ascii="宋体" w:hAnsi="宋体" w:cs="Arial"/>
                <w:color w:val="000000"/>
                <w:lang w:val="en-US"/>
              </w:rPr>
              <w:t xml:space="preserve"> International Pte. Ltd.</w:t>
            </w:r>
            <w:r w:rsidR="0090292A">
              <w:rPr>
                <w:rFonts w:ascii="宋体" w:hAnsi="宋体" w:cs="Arial" w:hint="eastAsia"/>
                <w:color w:val="000000"/>
                <w:lang w:val="en-US"/>
              </w:rPr>
              <w:t>（“O</w:t>
            </w:r>
            <w:r w:rsidR="0090292A">
              <w:rPr>
                <w:rFonts w:ascii="宋体" w:hAnsi="宋体" w:cs="Arial"/>
                <w:color w:val="000000"/>
                <w:lang w:val="en-US"/>
              </w:rPr>
              <w:t>IG F</w:t>
            </w:r>
            <w:r w:rsidR="0090292A">
              <w:rPr>
                <w:rFonts w:ascii="宋体" w:hAnsi="宋体" w:cs="Arial" w:hint="eastAsia"/>
                <w:color w:val="000000"/>
                <w:lang w:val="en-US"/>
              </w:rPr>
              <w:t>ood”）</w:t>
            </w:r>
            <w:r w:rsidR="00E77CC5">
              <w:rPr>
                <w:rFonts w:ascii="宋体" w:hAnsi="宋体" w:cs="Arial" w:hint="eastAsia"/>
                <w:color w:val="000000"/>
                <w:lang w:val="en-US"/>
              </w:rPr>
              <w:t>（间接）和</w:t>
            </w:r>
            <w:r w:rsidR="00E77CC5" w:rsidRPr="00E77CC5">
              <w:rPr>
                <w:rFonts w:ascii="宋体" w:hAnsi="宋体" w:cs="Arial" w:hint="eastAsia"/>
                <w:color w:val="000000"/>
                <w:lang w:val="en-US"/>
              </w:rPr>
              <w:t>湖北银丰温控产业发展有限公司（“银丰”</w:t>
            </w:r>
            <w:r w:rsidR="00E77CC5">
              <w:rPr>
                <w:rFonts w:ascii="宋体" w:hAnsi="宋体" w:cs="Arial" w:hint="eastAsia"/>
                <w:color w:val="000000"/>
                <w:lang w:val="en-US"/>
              </w:rPr>
              <w:t>）分别持有武汉银合6</w:t>
            </w:r>
            <w:r w:rsidR="00E77CC5">
              <w:rPr>
                <w:rFonts w:ascii="宋体" w:hAnsi="宋体" w:cs="Arial"/>
                <w:color w:val="000000"/>
                <w:lang w:val="en-US"/>
              </w:rPr>
              <w:t>6</w:t>
            </w:r>
            <w:r w:rsidR="00E77CC5">
              <w:rPr>
                <w:rFonts w:ascii="宋体" w:hAnsi="宋体" w:cs="Arial" w:hint="eastAsia"/>
                <w:color w:val="000000"/>
                <w:lang w:val="en-US"/>
              </w:rPr>
              <w:t>%和3</w:t>
            </w:r>
            <w:r w:rsidR="00E77CC5">
              <w:rPr>
                <w:rFonts w:ascii="宋体" w:hAnsi="宋体" w:cs="Arial"/>
                <w:color w:val="000000"/>
                <w:lang w:val="en-US"/>
              </w:rPr>
              <w:t>4</w:t>
            </w:r>
            <w:r w:rsidR="00E77CC5">
              <w:rPr>
                <w:rFonts w:ascii="宋体" w:hAnsi="宋体" w:cs="Arial" w:hint="eastAsia"/>
                <w:color w:val="000000"/>
                <w:lang w:val="en-US"/>
              </w:rPr>
              <w:t>%的股权。</w:t>
            </w:r>
            <w:r w:rsidR="006921DE">
              <w:rPr>
                <w:rFonts w:ascii="宋体" w:hAnsi="宋体" w:cs="Arial" w:hint="eastAsia"/>
                <w:color w:val="000000"/>
                <w:lang w:val="en-US"/>
              </w:rPr>
              <w:t>交易后，</w:t>
            </w:r>
            <w:r w:rsidR="005C040F">
              <w:rPr>
                <w:rFonts w:ascii="宋体" w:hAnsi="宋体" w:cs="Arial" w:hint="eastAsia"/>
                <w:color w:val="000000"/>
                <w:lang w:val="en-US"/>
              </w:rPr>
              <w:t>U</w:t>
            </w:r>
            <w:r w:rsidR="005C040F">
              <w:rPr>
                <w:rFonts w:ascii="宋体" w:hAnsi="宋体" w:cs="Arial"/>
                <w:color w:val="000000"/>
                <w:lang w:val="en-US"/>
              </w:rPr>
              <w:t>CLP</w:t>
            </w:r>
            <w:r w:rsidR="005C040F">
              <w:rPr>
                <w:rFonts w:ascii="宋体" w:hAnsi="宋体" w:cs="Arial" w:hint="eastAsia"/>
                <w:color w:val="000000"/>
                <w:lang w:val="en-US"/>
              </w:rPr>
              <w:t>和银丰</w:t>
            </w:r>
            <w:r w:rsidR="001B25B6" w:rsidRPr="001B25B6">
              <w:rPr>
                <w:rFonts w:ascii="宋体" w:hAnsi="宋体" w:cs="Arial" w:hint="eastAsia"/>
                <w:color w:val="000000"/>
                <w:lang w:val="en-US"/>
              </w:rPr>
              <w:t>将分别持有</w:t>
            </w:r>
            <w:r w:rsidR="005C040F">
              <w:rPr>
                <w:rFonts w:ascii="宋体" w:hAnsi="宋体" w:cs="Arial" w:hint="eastAsia"/>
                <w:color w:val="000000"/>
                <w:lang w:val="en-US"/>
              </w:rPr>
              <w:t>武汉银合</w:t>
            </w:r>
            <w:r w:rsidR="005C040F">
              <w:rPr>
                <w:rFonts w:ascii="宋体" w:hAnsi="宋体" w:cs="Arial"/>
                <w:color w:val="000000"/>
                <w:lang w:val="en-US"/>
              </w:rPr>
              <w:t>66</w:t>
            </w:r>
            <w:r w:rsidR="001B25B6" w:rsidRPr="001B25B6">
              <w:rPr>
                <w:rFonts w:ascii="宋体" w:hAnsi="宋体" w:cs="Arial" w:hint="eastAsia"/>
                <w:color w:val="000000"/>
                <w:lang w:val="en-US"/>
              </w:rPr>
              <w:t>%和</w:t>
            </w:r>
            <w:r w:rsidR="005C040F">
              <w:rPr>
                <w:rFonts w:ascii="宋体" w:hAnsi="宋体" w:cs="Arial"/>
                <w:color w:val="000000"/>
                <w:lang w:val="en-US"/>
              </w:rPr>
              <w:t>34</w:t>
            </w:r>
            <w:r w:rsidR="001B25B6" w:rsidRPr="001B25B6">
              <w:rPr>
                <w:rFonts w:ascii="宋体" w:hAnsi="宋体" w:cs="Arial" w:hint="eastAsia"/>
                <w:color w:val="000000"/>
                <w:lang w:val="en-US"/>
              </w:rPr>
              <w:t>%的股权</w:t>
            </w:r>
            <w:r w:rsidR="001B25B6">
              <w:rPr>
                <w:rFonts w:ascii="宋体" w:hAnsi="宋体" w:cs="Arial" w:hint="eastAsia"/>
                <w:color w:val="000000"/>
                <w:lang w:val="en-US"/>
              </w:rPr>
              <w:t>，共同控制合营企业</w:t>
            </w:r>
            <w:r w:rsidR="001B25B6" w:rsidRPr="001B25B6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</w:p>
        </w:tc>
      </w:tr>
      <w:tr w:rsidR="005C040F" w:rsidTr="006779F9">
        <w:trPr>
          <w:trHeight w:val="468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:rsidR="005C040F" w:rsidRPr="006779F9" w:rsidRDefault="005C040F" w:rsidP="00D61974">
            <w:pPr>
              <w:pStyle w:val="a0"/>
              <w:spacing w:after="0"/>
              <w:rPr>
                <w:rFonts w:ascii="宋体" w:hAnsi="宋体" w:cs="Times New Roman"/>
                <w:lang w:val="en-GB" w:eastAsia="zh-CN"/>
              </w:rPr>
            </w:pPr>
            <w:r w:rsidRPr="006779F9">
              <w:rPr>
                <w:rFonts w:ascii="宋体" w:hAnsi="宋体" w:cs="Times" w:hint="eastAsia"/>
                <w:lang w:eastAsia="zh-CN"/>
              </w:rPr>
              <w:t>参与集中的经营者简介</w:t>
            </w:r>
          </w:p>
        </w:tc>
        <w:tc>
          <w:tcPr>
            <w:tcW w:w="2172" w:type="dxa"/>
            <w:shd w:val="clear" w:color="auto" w:fill="auto"/>
            <w:vAlign w:val="center"/>
          </w:tcPr>
          <w:p w:rsidR="005C040F" w:rsidRPr="00687D3A" w:rsidRDefault="005C040F" w:rsidP="00D61974">
            <w:pPr>
              <w:pStyle w:val="a0"/>
              <w:numPr>
                <w:ilvl w:val="0"/>
                <w:numId w:val="5"/>
              </w:numPr>
              <w:spacing w:after="0"/>
              <w:jc w:val="left"/>
              <w:rPr>
                <w:rFonts w:ascii="宋体" w:hAnsi="宋体" w:cs="Arial"/>
                <w:color w:val="000000"/>
                <w:lang w:eastAsia="zh-CN"/>
              </w:rPr>
            </w:pPr>
            <w:r>
              <w:rPr>
                <w:rFonts w:ascii="宋体" w:hAnsi="宋体" w:cs="Arial" w:hint="eastAsia"/>
                <w:color w:val="000000"/>
                <w:lang w:eastAsia="zh-CN"/>
              </w:rPr>
              <w:t>U</w:t>
            </w:r>
            <w:r>
              <w:rPr>
                <w:rFonts w:ascii="宋体" w:hAnsi="宋体" w:cs="Arial"/>
                <w:color w:val="000000"/>
                <w:lang w:eastAsia="zh-CN"/>
              </w:rPr>
              <w:t>CLP</w:t>
            </w:r>
          </w:p>
        </w:tc>
        <w:tc>
          <w:tcPr>
            <w:tcW w:w="5764" w:type="dxa"/>
            <w:shd w:val="clear" w:color="auto" w:fill="auto"/>
            <w:vAlign w:val="center"/>
          </w:tcPr>
          <w:p w:rsidR="005C040F" w:rsidRPr="00687D3A" w:rsidRDefault="005A50BE" w:rsidP="00D61974">
            <w:pPr>
              <w:snapToGrid w:val="0"/>
              <w:spacing w:after="0"/>
              <w:rPr>
                <w:rFonts w:ascii="宋体" w:hAnsi="宋体" w:cs="Arial"/>
                <w:color w:val="000000"/>
              </w:rPr>
            </w:pPr>
            <w:r>
              <w:rPr>
                <w:rFonts w:ascii="宋体" w:hAnsi="宋体" w:cs="Arial" w:hint="eastAsia"/>
                <w:color w:val="000000"/>
              </w:rPr>
              <w:t>U</w:t>
            </w:r>
            <w:r>
              <w:rPr>
                <w:rFonts w:ascii="宋体" w:hAnsi="宋体" w:cs="Arial"/>
                <w:color w:val="000000"/>
              </w:rPr>
              <w:t>CLP</w:t>
            </w:r>
            <w:r w:rsidR="005C040F" w:rsidRPr="00687D3A">
              <w:rPr>
                <w:rFonts w:ascii="宋体" w:hAnsi="宋体" w:cs="Arial" w:hint="eastAsia"/>
                <w:color w:val="000000"/>
              </w:rPr>
              <w:t>于20</w:t>
            </w:r>
            <w:r w:rsidR="005C040F">
              <w:rPr>
                <w:rFonts w:ascii="宋体" w:hAnsi="宋体" w:cs="Arial"/>
                <w:color w:val="000000"/>
              </w:rPr>
              <w:t>22</w:t>
            </w:r>
            <w:r w:rsidR="005C040F" w:rsidRPr="00687D3A">
              <w:rPr>
                <w:rFonts w:ascii="宋体" w:hAnsi="宋体" w:cs="Arial" w:hint="eastAsia"/>
                <w:color w:val="000000"/>
              </w:rPr>
              <w:t>年</w:t>
            </w:r>
            <w:r>
              <w:rPr>
                <w:rFonts w:ascii="宋体" w:hAnsi="宋体" w:cs="Arial"/>
                <w:color w:val="000000"/>
              </w:rPr>
              <w:t>1</w:t>
            </w:r>
            <w:r w:rsidR="005C040F" w:rsidRPr="00687D3A">
              <w:rPr>
                <w:rFonts w:ascii="宋体" w:hAnsi="宋体" w:cs="Arial" w:hint="eastAsia"/>
                <w:color w:val="000000"/>
              </w:rPr>
              <w:t>月</w:t>
            </w:r>
            <w:r>
              <w:rPr>
                <w:rFonts w:ascii="宋体" w:hAnsi="宋体" w:cs="Arial"/>
                <w:color w:val="000000"/>
              </w:rPr>
              <w:t>6</w:t>
            </w:r>
            <w:r w:rsidR="005C040F" w:rsidRPr="00687D3A">
              <w:rPr>
                <w:rFonts w:ascii="宋体" w:hAnsi="宋体" w:cs="Arial" w:hint="eastAsia"/>
                <w:color w:val="000000"/>
              </w:rPr>
              <w:t>日成立于新加坡，其主要业务为在中国境内间接投资房地产。</w:t>
            </w:r>
          </w:p>
          <w:p w:rsidR="005C040F" w:rsidRPr="00687D3A" w:rsidRDefault="005A50BE" w:rsidP="00D61974">
            <w:pPr>
              <w:snapToGrid w:val="0"/>
              <w:spacing w:after="0"/>
              <w:rPr>
                <w:rFonts w:ascii="宋体" w:hAnsi="宋体" w:cs="Arial"/>
                <w:color w:val="000000"/>
              </w:rPr>
            </w:pPr>
            <w:r>
              <w:rPr>
                <w:rFonts w:ascii="宋体" w:hAnsi="宋体" w:cs="Arial" w:hint="eastAsia"/>
                <w:color w:val="000000"/>
              </w:rPr>
              <w:t>U</w:t>
            </w:r>
            <w:r>
              <w:rPr>
                <w:rFonts w:ascii="宋体" w:hAnsi="宋体" w:cs="Arial"/>
                <w:color w:val="000000"/>
              </w:rPr>
              <w:t>CLP</w:t>
            </w:r>
            <w:r w:rsidR="005C040F" w:rsidRPr="00687D3A">
              <w:rPr>
                <w:rFonts w:ascii="宋体" w:hAnsi="宋体" w:cs="Arial" w:hint="eastAsia"/>
                <w:color w:val="000000"/>
              </w:rPr>
              <w:t>的最终控制人是GIC</w:t>
            </w:r>
            <w:r w:rsidR="005C040F" w:rsidRPr="00687D3A">
              <w:rPr>
                <w:rFonts w:ascii="宋体" w:hAnsi="宋体" w:cs="Arial"/>
                <w:color w:val="000000"/>
              </w:rPr>
              <w:t xml:space="preserve"> (Realty) Private Limited (“GIC Realty”)</w:t>
            </w:r>
            <w:r w:rsidR="005C040F" w:rsidRPr="00687D3A">
              <w:rPr>
                <w:rFonts w:ascii="宋体" w:hAnsi="宋体" w:cs="Arial" w:hint="eastAsia"/>
                <w:color w:val="000000"/>
              </w:rPr>
              <w:t>。</w:t>
            </w:r>
            <w:r w:rsidR="005C040F" w:rsidRPr="00687D3A">
              <w:rPr>
                <w:rFonts w:ascii="宋体" w:hAnsi="宋体" w:cs="Arial"/>
                <w:color w:val="000000"/>
              </w:rPr>
              <w:t>GIC Realty</w:t>
            </w:r>
            <w:r w:rsidR="005C040F" w:rsidRPr="00687D3A">
              <w:rPr>
                <w:rFonts w:ascii="宋体" w:hAnsi="宋体" w:cs="Arial" w:hint="eastAsia"/>
                <w:color w:val="000000"/>
              </w:rPr>
              <w:t>主要从事地产投资业务</w:t>
            </w:r>
            <w:r w:rsidR="005C040F" w:rsidRPr="00687D3A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</w:p>
        </w:tc>
      </w:tr>
      <w:tr w:rsidR="005C040F" w:rsidTr="006779F9">
        <w:trPr>
          <w:trHeight w:val="468"/>
        </w:trPr>
        <w:tc>
          <w:tcPr>
            <w:tcW w:w="1940" w:type="dxa"/>
            <w:vMerge/>
            <w:shd w:val="clear" w:color="auto" w:fill="D9D9D9"/>
            <w:vAlign w:val="center"/>
          </w:tcPr>
          <w:p w:rsidR="005C040F" w:rsidRPr="006779F9" w:rsidRDefault="005C040F" w:rsidP="00D61974">
            <w:pPr>
              <w:pStyle w:val="a0"/>
              <w:spacing w:after="0"/>
              <w:rPr>
                <w:rFonts w:ascii="宋体" w:hAnsi="宋体" w:cs="Times New Roman"/>
                <w:lang w:val="en-GB" w:eastAsia="zh-CN"/>
              </w:rPr>
            </w:pPr>
          </w:p>
        </w:tc>
        <w:tc>
          <w:tcPr>
            <w:tcW w:w="2172" w:type="dxa"/>
            <w:shd w:val="clear" w:color="auto" w:fill="auto"/>
            <w:vAlign w:val="center"/>
          </w:tcPr>
          <w:p w:rsidR="005C040F" w:rsidRPr="00687D3A" w:rsidRDefault="005C040F" w:rsidP="00D61974">
            <w:pPr>
              <w:pStyle w:val="a0"/>
              <w:numPr>
                <w:ilvl w:val="0"/>
                <w:numId w:val="5"/>
              </w:numPr>
              <w:spacing w:after="0"/>
              <w:jc w:val="left"/>
              <w:rPr>
                <w:rFonts w:ascii="宋体" w:hAnsi="宋体" w:cs="Arial"/>
                <w:color w:val="000000"/>
                <w:lang w:eastAsia="zh-CN"/>
              </w:rPr>
            </w:pPr>
            <w:r>
              <w:rPr>
                <w:rFonts w:ascii="宋体" w:hAnsi="宋体" w:cs="Arial" w:hint="eastAsia"/>
                <w:color w:val="000000"/>
                <w:lang w:eastAsia="zh-CN"/>
              </w:rPr>
              <w:t>武汉银合</w:t>
            </w:r>
          </w:p>
        </w:tc>
        <w:tc>
          <w:tcPr>
            <w:tcW w:w="5764" w:type="dxa"/>
            <w:shd w:val="clear" w:color="auto" w:fill="auto"/>
            <w:vAlign w:val="center"/>
          </w:tcPr>
          <w:p w:rsidR="005C040F" w:rsidRPr="00687D3A" w:rsidRDefault="005A50BE" w:rsidP="00D61974">
            <w:pPr>
              <w:snapToGrid w:val="0"/>
              <w:spacing w:after="0"/>
              <w:rPr>
                <w:rFonts w:ascii="宋体" w:hAnsi="宋体" w:cs="Arial"/>
                <w:color w:val="000000"/>
              </w:rPr>
            </w:pPr>
            <w:r>
              <w:rPr>
                <w:rFonts w:ascii="宋体" w:hAnsi="宋体" w:cs="Arial" w:hint="eastAsia"/>
                <w:color w:val="000000"/>
              </w:rPr>
              <w:t>武汉银合</w:t>
            </w:r>
            <w:r w:rsidR="005C040F" w:rsidRPr="00687D3A">
              <w:rPr>
                <w:rFonts w:ascii="宋体" w:hAnsi="宋体" w:cs="Arial" w:hint="eastAsia"/>
                <w:color w:val="000000"/>
              </w:rPr>
              <w:t>于2</w:t>
            </w:r>
            <w:r w:rsidR="005C040F" w:rsidRPr="00687D3A">
              <w:rPr>
                <w:rFonts w:ascii="宋体" w:hAnsi="宋体" w:cs="Arial"/>
                <w:color w:val="000000"/>
              </w:rPr>
              <w:t>0</w:t>
            </w:r>
            <w:r>
              <w:rPr>
                <w:rFonts w:ascii="宋体" w:hAnsi="宋体" w:cs="Arial"/>
                <w:color w:val="000000"/>
              </w:rPr>
              <w:t>21</w:t>
            </w:r>
            <w:r w:rsidR="005C040F" w:rsidRPr="00687D3A">
              <w:rPr>
                <w:rFonts w:ascii="宋体" w:hAnsi="宋体" w:cs="Arial" w:hint="eastAsia"/>
                <w:color w:val="000000"/>
              </w:rPr>
              <w:t>年</w:t>
            </w:r>
            <w:r>
              <w:rPr>
                <w:rFonts w:ascii="宋体" w:hAnsi="宋体" w:cs="Arial"/>
                <w:color w:val="000000"/>
              </w:rPr>
              <w:t>3</w:t>
            </w:r>
            <w:r w:rsidR="005C040F" w:rsidRPr="00687D3A">
              <w:rPr>
                <w:rFonts w:ascii="宋体" w:hAnsi="宋体" w:cs="Arial" w:hint="eastAsia"/>
                <w:color w:val="000000"/>
              </w:rPr>
              <w:t>月</w:t>
            </w:r>
            <w:r>
              <w:rPr>
                <w:rFonts w:ascii="宋体" w:hAnsi="宋体" w:cs="Arial"/>
                <w:color w:val="000000"/>
              </w:rPr>
              <w:t>1</w:t>
            </w:r>
            <w:r w:rsidR="005C040F">
              <w:rPr>
                <w:rFonts w:ascii="宋体" w:hAnsi="宋体" w:cs="Arial"/>
                <w:color w:val="000000"/>
              </w:rPr>
              <w:t>8</w:t>
            </w:r>
            <w:r w:rsidR="005C040F" w:rsidRPr="00687D3A">
              <w:rPr>
                <w:rFonts w:ascii="宋体" w:hAnsi="宋体" w:cs="Arial" w:hint="eastAsia"/>
                <w:color w:val="000000"/>
              </w:rPr>
              <w:t>日设立于</w:t>
            </w:r>
            <w:r>
              <w:rPr>
                <w:rFonts w:ascii="宋体" w:hAnsi="宋体" w:cs="Arial" w:hint="eastAsia"/>
                <w:color w:val="000000"/>
              </w:rPr>
              <w:t>湖北省武汉市</w:t>
            </w:r>
            <w:r w:rsidR="005C040F" w:rsidRPr="00687D3A">
              <w:rPr>
                <w:rFonts w:ascii="宋体" w:hAnsi="宋体" w:cs="Arial" w:hint="eastAsia"/>
                <w:color w:val="000000"/>
              </w:rPr>
              <w:t>，其主要</w:t>
            </w:r>
            <w:r w:rsidR="005C040F">
              <w:rPr>
                <w:rFonts w:ascii="宋体" w:hAnsi="宋体" w:cs="Arial" w:hint="eastAsia"/>
                <w:color w:val="000000"/>
              </w:rPr>
              <w:t>从事</w:t>
            </w:r>
            <w:r w:rsidRPr="005A50BE">
              <w:rPr>
                <w:rFonts w:ascii="宋体" w:hAnsi="宋体" w:cs="Arial" w:hint="eastAsia"/>
                <w:color w:val="000000"/>
              </w:rPr>
              <w:t>冷库开发和租赁业务</w:t>
            </w:r>
            <w:r w:rsidR="005C040F" w:rsidRPr="00687D3A">
              <w:rPr>
                <w:rFonts w:ascii="宋体" w:hAnsi="宋体" w:cs="Arial" w:hint="eastAsia"/>
                <w:color w:val="000000"/>
              </w:rPr>
              <w:t>。</w:t>
            </w:r>
          </w:p>
          <w:p w:rsidR="007E653C" w:rsidRDefault="005A50BE" w:rsidP="005A50BE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>
              <w:rPr>
                <w:rFonts w:ascii="宋体" w:hAnsi="宋体" w:cs="Arial" w:hint="eastAsia"/>
                <w:color w:val="000000"/>
                <w:lang w:val="en-US"/>
              </w:rPr>
              <w:t>武汉银合</w:t>
            </w:r>
            <w:r w:rsidR="005C040F">
              <w:rPr>
                <w:rFonts w:ascii="宋体" w:hAnsi="宋体" w:cs="Arial" w:hint="eastAsia"/>
                <w:color w:val="000000"/>
                <w:lang w:val="en-US"/>
              </w:rPr>
              <w:t>的最终控制人为</w:t>
            </w:r>
            <w:r w:rsidR="00105AEF">
              <w:rPr>
                <w:rFonts w:ascii="宋体" w:hAnsi="宋体" w:cs="Arial" w:hint="eastAsia"/>
                <w:color w:val="000000"/>
                <w:lang w:val="en-US"/>
              </w:rPr>
              <w:t>O</w:t>
            </w:r>
            <w:r w:rsidR="00105AEF">
              <w:rPr>
                <w:rFonts w:ascii="宋体" w:hAnsi="宋体" w:cs="Arial"/>
                <w:color w:val="000000"/>
                <w:lang w:val="en-US"/>
              </w:rPr>
              <w:t>IG Food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和</w:t>
            </w:r>
            <w:r w:rsidRPr="005A50BE">
              <w:rPr>
                <w:rFonts w:ascii="宋体" w:hAnsi="宋体" w:cs="Arial" w:hint="eastAsia"/>
                <w:color w:val="000000"/>
                <w:lang w:val="en-US"/>
              </w:rPr>
              <w:t>银丰</w:t>
            </w:r>
            <w:r w:rsidR="005C040F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</w:p>
          <w:p w:rsidR="007E653C" w:rsidRDefault="0090292A" w:rsidP="005A50BE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>
              <w:rPr>
                <w:rFonts w:ascii="宋体" w:hAnsi="宋体" w:cs="Arial" w:hint="eastAsia"/>
                <w:color w:val="000000"/>
                <w:lang w:val="en-US"/>
              </w:rPr>
              <w:t>O</w:t>
            </w:r>
            <w:r>
              <w:rPr>
                <w:rFonts w:ascii="宋体" w:hAnsi="宋体" w:cs="Arial"/>
                <w:color w:val="000000"/>
                <w:lang w:val="en-US"/>
              </w:rPr>
              <w:t>IG Food</w:t>
            </w:r>
            <w:r w:rsidR="005A50BE">
              <w:rPr>
                <w:rFonts w:ascii="宋体" w:hAnsi="宋体" w:cs="Arial" w:hint="eastAsia"/>
                <w:color w:val="000000"/>
                <w:lang w:val="en-US"/>
              </w:rPr>
              <w:t>主要从事农产品及冷冻食品等国际进出口贸易</w:t>
            </w:r>
            <w:r w:rsidR="00281C14">
              <w:rPr>
                <w:rFonts w:ascii="宋体" w:hAnsi="宋体" w:cs="Arial" w:hint="eastAsia"/>
                <w:color w:val="000000"/>
                <w:lang w:val="en-US"/>
              </w:rPr>
              <w:t>、供应链管理服务等</w:t>
            </w:r>
            <w:r w:rsidR="007E653C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</w:p>
          <w:p w:rsidR="005C040F" w:rsidRPr="00687D3A" w:rsidRDefault="00FA4697" w:rsidP="00F166C6">
            <w:pPr>
              <w:snapToGrid w:val="0"/>
              <w:spacing w:after="0"/>
              <w:rPr>
                <w:rFonts w:ascii="宋体" w:hAnsi="宋体" w:cs="Arial"/>
                <w:color w:val="000000"/>
              </w:rPr>
            </w:pPr>
            <w:r w:rsidRPr="005A50BE">
              <w:rPr>
                <w:rFonts w:ascii="宋体" w:hAnsi="宋体" w:cs="Arial" w:hint="eastAsia"/>
                <w:color w:val="000000"/>
                <w:lang w:val="en-US"/>
              </w:rPr>
              <w:t>银丰</w:t>
            </w:r>
            <w:r w:rsidR="007E653C">
              <w:rPr>
                <w:rFonts w:ascii="宋体" w:hAnsi="宋体" w:cs="Arial" w:hint="eastAsia"/>
                <w:color w:val="000000"/>
                <w:lang w:val="en-US"/>
              </w:rPr>
              <w:t>主要从事</w:t>
            </w:r>
            <w:r w:rsidR="00C64AF0">
              <w:rPr>
                <w:rFonts w:ascii="宋体" w:hAnsi="宋体" w:cs="Arial" w:hint="eastAsia"/>
                <w:color w:val="000000"/>
              </w:rPr>
              <w:t>建设工程施工、食用农产品初加工、信息技术咨询服务、供应链</w:t>
            </w:r>
            <w:bookmarkStart w:id="0" w:name="_GoBack"/>
            <w:bookmarkEnd w:id="0"/>
            <w:r w:rsidR="00C64AF0">
              <w:rPr>
                <w:rFonts w:ascii="宋体" w:hAnsi="宋体" w:cs="Arial" w:hint="eastAsia"/>
                <w:color w:val="000000"/>
              </w:rPr>
              <w:t>管理服务、非居住房地产租赁、</w:t>
            </w:r>
            <w:r w:rsidR="00C64AF0" w:rsidRPr="00FA4697">
              <w:rPr>
                <w:rFonts w:ascii="宋体" w:hAnsi="宋体" w:cs="Arial" w:hint="eastAsia"/>
                <w:color w:val="000000"/>
              </w:rPr>
              <w:t>物业管理业务</w:t>
            </w:r>
            <w:r w:rsidR="007E653C"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</w:p>
        </w:tc>
      </w:tr>
      <w:tr w:rsidR="005C040F" w:rsidTr="006779F9">
        <w:trPr>
          <w:trHeight w:val="468"/>
        </w:trPr>
        <w:tc>
          <w:tcPr>
            <w:tcW w:w="1940" w:type="dxa"/>
            <w:vMerge/>
            <w:shd w:val="clear" w:color="auto" w:fill="D9D9D9"/>
            <w:vAlign w:val="center"/>
          </w:tcPr>
          <w:p w:rsidR="005C040F" w:rsidRPr="006779F9" w:rsidRDefault="005C040F" w:rsidP="00D61974">
            <w:pPr>
              <w:pStyle w:val="a0"/>
              <w:spacing w:after="0"/>
              <w:rPr>
                <w:rFonts w:ascii="宋体" w:hAnsi="宋体" w:cs="Times New Roman"/>
                <w:lang w:val="en-GB" w:eastAsia="zh-CN"/>
              </w:rPr>
            </w:pPr>
          </w:p>
        </w:tc>
        <w:tc>
          <w:tcPr>
            <w:tcW w:w="2172" w:type="dxa"/>
            <w:shd w:val="clear" w:color="auto" w:fill="auto"/>
            <w:vAlign w:val="center"/>
          </w:tcPr>
          <w:p w:rsidR="005C040F" w:rsidRDefault="005C040F" w:rsidP="00D61974">
            <w:pPr>
              <w:pStyle w:val="a0"/>
              <w:numPr>
                <w:ilvl w:val="0"/>
                <w:numId w:val="5"/>
              </w:numPr>
              <w:spacing w:after="0"/>
              <w:jc w:val="left"/>
              <w:rPr>
                <w:rFonts w:ascii="宋体" w:hAnsi="宋体" w:cs="Arial"/>
                <w:color w:val="000000"/>
                <w:lang w:eastAsia="zh-CN"/>
              </w:rPr>
            </w:pPr>
            <w:r>
              <w:rPr>
                <w:rFonts w:ascii="宋体" w:hAnsi="宋体" w:cs="Arial" w:hint="eastAsia"/>
                <w:color w:val="000000"/>
                <w:lang w:eastAsia="zh-CN"/>
              </w:rPr>
              <w:t>银丰</w:t>
            </w:r>
          </w:p>
        </w:tc>
        <w:tc>
          <w:tcPr>
            <w:tcW w:w="5764" w:type="dxa"/>
            <w:shd w:val="clear" w:color="auto" w:fill="auto"/>
            <w:vAlign w:val="center"/>
          </w:tcPr>
          <w:p w:rsidR="005C040F" w:rsidRDefault="00FA4697" w:rsidP="00D61974">
            <w:pPr>
              <w:snapToGrid w:val="0"/>
              <w:spacing w:after="0"/>
              <w:rPr>
                <w:rFonts w:ascii="宋体" w:hAnsi="宋体" w:cs="Arial"/>
                <w:color w:val="000000"/>
              </w:rPr>
            </w:pPr>
            <w:r>
              <w:rPr>
                <w:rFonts w:ascii="宋体" w:hAnsi="宋体" w:cs="Arial" w:hint="eastAsia"/>
                <w:color w:val="000000"/>
                <w:lang w:val="en-US"/>
              </w:rPr>
              <w:t>银丰于2</w:t>
            </w:r>
            <w:r>
              <w:rPr>
                <w:rFonts w:ascii="宋体" w:hAnsi="宋体" w:cs="Arial"/>
                <w:color w:val="000000"/>
                <w:lang w:val="en-US"/>
              </w:rPr>
              <w:t>021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年9月2</w:t>
            </w:r>
            <w:r>
              <w:rPr>
                <w:rFonts w:ascii="宋体" w:hAnsi="宋体" w:cs="Arial"/>
                <w:color w:val="000000"/>
                <w:lang w:val="en-US"/>
              </w:rPr>
              <w:t>8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日设立于</w:t>
            </w:r>
            <w:r>
              <w:rPr>
                <w:rFonts w:ascii="宋体" w:hAnsi="宋体" w:cs="Arial" w:hint="eastAsia"/>
                <w:color w:val="000000"/>
              </w:rPr>
              <w:t>湖北省武汉市</w:t>
            </w:r>
            <w:r w:rsidRPr="00687D3A">
              <w:rPr>
                <w:rFonts w:ascii="宋体" w:hAnsi="宋体" w:cs="Arial" w:hint="eastAsia"/>
                <w:color w:val="000000"/>
              </w:rPr>
              <w:t>，</w:t>
            </w:r>
            <w:r>
              <w:rPr>
                <w:rFonts w:ascii="宋体" w:hAnsi="宋体" w:cs="Arial" w:hint="eastAsia"/>
                <w:color w:val="000000"/>
              </w:rPr>
              <w:t>其主要从事建设工程施工、食用农产品初加工、信息技术咨询服务、供应链管理服务、非居住房地产租赁、</w:t>
            </w:r>
            <w:r w:rsidRPr="00FA4697">
              <w:rPr>
                <w:rFonts w:ascii="宋体" w:hAnsi="宋体" w:cs="Arial" w:hint="eastAsia"/>
                <w:color w:val="000000"/>
              </w:rPr>
              <w:t>物业管理业务。</w:t>
            </w:r>
          </w:p>
          <w:p w:rsidR="00FA4697" w:rsidRDefault="00FA4697" w:rsidP="00D61974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>
              <w:rPr>
                <w:rFonts w:ascii="宋体" w:hAnsi="宋体" w:cs="Arial" w:hint="eastAsia"/>
                <w:color w:val="000000"/>
              </w:rPr>
              <w:t>银丰最终控制人为银丰集团，</w:t>
            </w:r>
            <w:r w:rsidRPr="005A50BE">
              <w:rPr>
                <w:rFonts w:ascii="宋体" w:hAnsi="宋体" w:cs="Arial" w:hint="eastAsia"/>
                <w:color w:val="000000"/>
                <w:lang w:val="en-US"/>
              </w:rPr>
              <w:t>银丰集团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主要从事棉花及棉副产品的销售，</w:t>
            </w:r>
            <w:r w:rsidRPr="007E653C">
              <w:rPr>
                <w:rFonts w:ascii="宋体" w:hAnsi="宋体" w:cs="Arial" w:hint="eastAsia"/>
                <w:color w:val="000000"/>
                <w:lang w:val="en-US"/>
              </w:rPr>
              <w:t>初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级农产品收购、销售，农产品批发，</w:t>
            </w:r>
            <w:r w:rsidRPr="007E653C">
              <w:rPr>
                <w:rFonts w:ascii="宋体" w:hAnsi="宋体" w:cs="Arial" w:hint="eastAsia"/>
                <w:color w:val="000000"/>
                <w:lang w:val="en-US"/>
              </w:rPr>
              <w:t>纺纱、资产租赁经营、供应链管理及其相关配套服务</w:t>
            </w:r>
            <w:r>
              <w:rPr>
                <w:rFonts w:ascii="宋体" w:hAnsi="宋体" w:cs="Arial" w:hint="eastAsia"/>
                <w:color w:val="000000"/>
                <w:lang w:val="en-US"/>
              </w:rPr>
              <w:t>。</w:t>
            </w:r>
          </w:p>
        </w:tc>
      </w:tr>
      <w:tr w:rsidR="00FF2D77" w:rsidTr="006779F9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:rsidR="00FF2D77" w:rsidRPr="006779F9" w:rsidRDefault="00FF2D77" w:rsidP="00D61974">
            <w:pPr>
              <w:pStyle w:val="a0"/>
              <w:spacing w:after="0"/>
              <w:rPr>
                <w:rFonts w:ascii="宋体" w:hAnsi="宋体" w:cs="Times New Roman"/>
                <w:lang w:val="en-US" w:eastAsia="zh-CN"/>
              </w:rPr>
            </w:pPr>
            <w:r w:rsidRPr="006779F9">
              <w:rPr>
                <w:rFonts w:ascii="宋体" w:hAnsi="宋体" w:cs="Times New Roman"/>
                <w:lang w:val="en-GB" w:eastAsia="zh-CN"/>
              </w:rPr>
              <w:t>简易案件理由（可以单选，也可以多选）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FF2D77" w:rsidRPr="00687D3A" w:rsidRDefault="005C040F" w:rsidP="00D61974">
            <w:pPr>
              <w:snapToGrid w:val="0"/>
              <w:spacing w:after="0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</w:t>
            </w:r>
            <w:r w:rsidR="00FF2D77" w:rsidRPr="00687D3A">
              <w:rPr>
                <w:rFonts w:ascii="宋体" w:hAnsi="宋体"/>
                <w:color w:val="FF0000"/>
              </w:rPr>
              <w:t xml:space="preserve"> </w:t>
            </w:r>
            <w:r w:rsidR="00FF2D77" w:rsidRPr="00687D3A">
              <w:rPr>
                <w:rFonts w:ascii="宋体" w:hAnsi="宋体"/>
              </w:rPr>
              <w:t>1、在同一相关市场，所有参与集中的经营者所占市场份额之和小于</w:t>
            </w:r>
            <w:r w:rsidR="00FF2D77" w:rsidRPr="00687D3A">
              <w:rPr>
                <w:rFonts w:ascii="宋体" w:hAnsi="宋体"/>
                <w:color w:val="000000"/>
              </w:rPr>
              <w:t>15%</w:t>
            </w:r>
            <w:r w:rsidR="00FF2D77" w:rsidRPr="00687D3A">
              <w:rPr>
                <w:rFonts w:ascii="宋体" w:hAnsi="宋体"/>
              </w:rPr>
              <w:t>。</w:t>
            </w:r>
          </w:p>
        </w:tc>
      </w:tr>
      <w:tr w:rsidR="00FF2D77" w:rsidTr="006779F9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:rsidR="00FF2D77" w:rsidRPr="006779F9" w:rsidRDefault="00FF2D77" w:rsidP="00D61974">
            <w:pPr>
              <w:pStyle w:val="a0"/>
              <w:spacing w:after="0"/>
              <w:rPr>
                <w:rFonts w:ascii="宋体" w:hAnsi="宋体" w:cs="Times New Roman"/>
                <w:lang w:val="en-US" w:eastAsia="zh-CN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FF2D77" w:rsidRPr="00687D3A" w:rsidRDefault="00FF2D77" w:rsidP="00D61974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2、存在上下游关系的参与集中的经营者，在上下游市场所占的市场份额均小于</w:t>
            </w:r>
            <w:r w:rsidRPr="00687D3A">
              <w:rPr>
                <w:rFonts w:ascii="宋体" w:hAnsi="宋体"/>
                <w:color w:val="000000"/>
              </w:rPr>
              <w:t>25%</w:t>
            </w:r>
            <w:r w:rsidRPr="00687D3A">
              <w:rPr>
                <w:rFonts w:ascii="宋体" w:hAnsi="宋体"/>
              </w:rPr>
              <w:t>。</w:t>
            </w:r>
          </w:p>
        </w:tc>
      </w:tr>
      <w:tr w:rsidR="00FF2D77" w:rsidTr="006779F9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:rsidR="00FF2D77" w:rsidRPr="006779F9" w:rsidRDefault="00FF2D77" w:rsidP="00D61974">
            <w:pPr>
              <w:pStyle w:val="a0"/>
              <w:spacing w:after="0"/>
              <w:rPr>
                <w:rFonts w:ascii="宋体" w:hAnsi="宋体" w:cs="Times New Roman"/>
                <w:lang w:val="en-US" w:eastAsia="zh-CN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FF2D77" w:rsidRPr="00687D3A" w:rsidRDefault="00766068" w:rsidP="00D61974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sym w:font="Wingdings" w:char="F0FE"/>
            </w:r>
            <w:r w:rsidR="00FF2D77" w:rsidRPr="00687D3A">
              <w:rPr>
                <w:rFonts w:ascii="宋体" w:hAnsi="宋体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 w:rsidR="00FF2D77" w:rsidTr="006779F9">
        <w:trPr>
          <w:trHeight w:val="593"/>
        </w:trPr>
        <w:tc>
          <w:tcPr>
            <w:tcW w:w="1940" w:type="dxa"/>
            <w:vMerge/>
            <w:shd w:val="clear" w:color="auto" w:fill="D9D9D9"/>
            <w:vAlign w:val="center"/>
          </w:tcPr>
          <w:p w:rsidR="00FF2D77" w:rsidRPr="006779F9" w:rsidRDefault="00FF2D77" w:rsidP="00D61974">
            <w:pPr>
              <w:pStyle w:val="a0"/>
              <w:spacing w:after="0"/>
              <w:rPr>
                <w:rFonts w:ascii="宋体" w:hAnsi="宋体" w:cs="Times New Roman"/>
                <w:lang w:val="en-US" w:eastAsia="zh-CN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FF2D77" w:rsidRPr="00687D3A" w:rsidRDefault="00FF2D77" w:rsidP="00D61974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4、参与集中的经营者在中国境外设立合营企业，合营企业不在中国境内从事经济活动。</w:t>
            </w:r>
          </w:p>
        </w:tc>
      </w:tr>
      <w:tr w:rsidR="00FF2D77" w:rsidTr="006779F9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:rsidR="00FF2D77" w:rsidRPr="006779F9" w:rsidRDefault="00FF2D77" w:rsidP="00D61974">
            <w:pPr>
              <w:pStyle w:val="a0"/>
              <w:spacing w:after="0"/>
              <w:rPr>
                <w:rFonts w:ascii="宋体" w:hAnsi="宋体" w:cs="Times New Roman"/>
                <w:lang w:val="en-US" w:eastAsia="zh-CN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FF2D77" w:rsidRPr="00687D3A" w:rsidRDefault="00FF2D77" w:rsidP="00D61974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5、参与集中的经营者收购境外企业股权或资产的，该境外企业不在中国境内从事经济活动。</w:t>
            </w:r>
          </w:p>
        </w:tc>
      </w:tr>
      <w:tr w:rsidR="00FF2D77" w:rsidTr="006779F9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:rsidR="00FF2D77" w:rsidRPr="006779F9" w:rsidRDefault="00FF2D77" w:rsidP="00D61974">
            <w:pPr>
              <w:pStyle w:val="a0"/>
              <w:spacing w:after="0"/>
              <w:rPr>
                <w:rFonts w:ascii="宋体" w:hAnsi="宋体" w:cs="Times New Roman"/>
                <w:lang w:val="en-US" w:eastAsia="zh-CN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FF2D77" w:rsidRPr="00687D3A" w:rsidRDefault="00FF2D77" w:rsidP="00D61974">
            <w:pPr>
              <w:snapToGrid w:val="0"/>
              <w:spacing w:after="0"/>
              <w:jc w:val="left"/>
              <w:rPr>
                <w:rFonts w:ascii="宋体" w:hAnsi="宋体"/>
                <w:lang w:val="en-US"/>
              </w:rPr>
            </w:pPr>
            <w:r w:rsidRPr="00687D3A">
              <w:rPr>
                <w:rFonts w:ascii="宋体" w:hAnsi="宋体"/>
              </w:rPr>
              <w:t>□ 6、由两个以上的经营者共同控制的合营企业，通过集中被其中一个或一个以上经营者控制。</w:t>
            </w:r>
          </w:p>
        </w:tc>
      </w:tr>
      <w:tr w:rsidR="00FF2D77" w:rsidTr="006779F9">
        <w:tc>
          <w:tcPr>
            <w:tcW w:w="1940" w:type="dxa"/>
            <w:shd w:val="clear" w:color="auto" w:fill="D9D9D9"/>
            <w:vAlign w:val="center"/>
          </w:tcPr>
          <w:p w:rsidR="00FF2D77" w:rsidRPr="006779F9" w:rsidRDefault="00FF2D77" w:rsidP="00D61974">
            <w:pPr>
              <w:pStyle w:val="a0"/>
              <w:spacing w:after="0"/>
              <w:rPr>
                <w:rFonts w:ascii="宋体" w:hAnsi="宋体" w:cs="Times New Roman"/>
                <w:lang w:val="en-GB" w:eastAsia="zh-CN"/>
              </w:rPr>
            </w:pPr>
            <w:r w:rsidRPr="006779F9">
              <w:rPr>
                <w:rFonts w:ascii="宋体" w:hAnsi="宋体" w:cs="Times New Roman"/>
                <w:lang w:val="en-GB" w:eastAsia="zh-CN"/>
              </w:rPr>
              <w:lastRenderedPageBreak/>
              <w:t>备注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:rsidR="003372D6" w:rsidRDefault="005C040F" w:rsidP="00D61974">
            <w:pPr>
              <w:spacing w:after="0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混合集中</w:t>
            </w:r>
            <w:r w:rsidR="003372D6">
              <w:rPr>
                <w:rFonts w:ascii="宋体" w:hAnsi="宋体" w:hint="eastAsia"/>
                <w:b/>
              </w:rPr>
              <w:t>：</w:t>
            </w:r>
          </w:p>
          <w:tbl>
            <w:tblPr>
              <w:tblW w:w="0" w:type="auto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61"/>
              <w:gridCol w:w="1675"/>
              <w:gridCol w:w="3733"/>
            </w:tblGrid>
            <w:tr w:rsidR="00FC11BA" w:rsidRPr="00E00931" w:rsidTr="007D6D6C">
              <w:trPr>
                <w:jc w:val="center"/>
              </w:trPr>
              <w:tc>
                <w:tcPr>
                  <w:tcW w:w="2061" w:type="dxa"/>
                  <w:shd w:val="clear" w:color="auto" w:fill="D9D9D9"/>
                  <w:vAlign w:val="center"/>
                </w:tcPr>
                <w:p w:rsidR="00FC11BA" w:rsidRPr="00E00931" w:rsidRDefault="00FC11BA" w:rsidP="007D6D6C">
                  <w:pPr>
                    <w:tabs>
                      <w:tab w:val="left" w:pos="720"/>
                    </w:tabs>
                    <w:spacing w:after="0"/>
                    <w:rPr>
                      <w:rFonts w:ascii="宋体" w:hAnsi="宋体" w:cs="Arial"/>
                      <w:b/>
                    </w:rPr>
                  </w:pPr>
                  <w:r>
                    <w:rPr>
                      <w:rFonts w:ascii="宋体" w:hAnsi="宋体" w:cs="Arial"/>
                      <w:b/>
                    </w:rPr>
                    <w:t>相关</w:t>
                  </w:r>
                  <w:r>
                    <w:rPr>
                      <w:rFonts w:ascii="宋体" w:hAnsi="宋体" w:cs="Arial" w:hint="eastAsia"/>
                      <w:b/>
                    </w:rPr>
                    <w:t>产品</w:t>
                  </w:r>
                  <w:r w:rsidRPr="00E00931">
                    <w:rPr>
                      <w:rFonts w:ascii="宋体" w:hAnsi="宋体" w:cs="Arial"/>
                      <w:b/>
                    </w:rPr>
                    <w:t>市场</w:t>
                  </w:r>
                </w:p>
              </w:tc>
              <w:tc>
                <w:tcPr>
                  <w:tcW w:w="1675" w:type="dxa"/>
                  <w:shd w:val="clear" w:color="auto" w:fill="D9D9D9"/>
                  <w:vAlign w:val="center"/>
                </w:tcPr>
                <w:p w:rsidR="00FC11BA" w:rsidRPr="00E00931" w:rsidRDefault="00FC11BA" w:rsidP="007D6D6C">
                  <w:pPr>
                    <w:tabs>
                      <w:tab w:val="left" w:pos="720"/>
                    </w:tabs>
                    <w:spacing w:after="0"/>
                    <w:rPr>
                      <w:rFonts w:ascii="宋体" w:hAnsi="宋体" w:cs="Arial"/>
                      <w:b/>
                    </w:rPr>
                  </w:pPr>
                  <w:r w:rsidRPr="00E00931">
                    <w:rPr>
                      <w:rFonts w:ascii="宋体" w:hAnsi="宋体" w:cs="Arial" w:hint="eastAsia"/>
                      <w:b/>
                    </w:rPr>
                    <w:t>相关地域市场</w:t>
                  </w:r>
                </w:p>
              </w:tc>
              <w:tc>
                <w:tcPr>
                  <w:tcW w:w="3733" w:type="dxa"/>
                  <w:shd w:val="clear" w:color="auto" w:fill="D9D9D9"/>
                  <w:vAlign w:val="center"/>
                </w:tcPr>
                <w:p w:rsidR="00FC11BA" w:rsidRPr="00E00931" w:rsidRDefault="00FC11BA" w:rsidP="007D6D6C">
                  <w:pPr>
                    <w:tabs>
                      <w:tab w:val="left" w:pos="720"/>
                    </w:tabs>
                    <w:spacing w:after="0"/>
                    <w:rPr>
                      <w:rFonts w:ascii="宋体" w:hAnsi="宋体" w:cs="Arial"/>
                      <w:b/>
                    </w:rPr>
                  </w:pPr>
                  <w:r w:rsidRPr="00E00931">
                    <w:rPr>
                      <w:rFonts w:ascii="宋体" w:hAnsi="宋体" w:cs="Arial" w:hint="eastAsia"/>
                      <w:b/>
                    </w:rPr>
                    <w:t>市场份额</w:t>
                  </w:r>
                </w:p>
              </w:tc>
            </w:tr>
            <w:tr w:rsidR="00FC11BA" w:rsidRPr="00E00931" w:rsidTr="007D6D6C">
              <w:trPr>
                <w:jc w:val="center"/>
              </w:trPr>
              <w:tc>
                <w:tcPr>
                  <w:tcW w:w="2061" w:type="dxa"/>
                  <w:shd w:val="clear" w:color="auto" w:fill="auto"/>
                  <w:vAlign w:val="center"/>
                </w:tcPr>
                <w:p w:rsidR="00FC11BA" w:rsidRPr="00E00931" w:rsidRDefault="005C040F" w:rsidP="007D6D6C">
                  <w:pPr>
                    <w:tabs>
                      <w:tab w:val="left" w:pos="720"/>
                    </w:tabs>
                    <w:spacing w:after="0"/>
                    <w:rPr>
                      <w:rFonts w:ascii="宋体" w:hAnsi="宋体" w:cs="Arial"/>
                    </w:rPr>
                  </w:pPr>
                  <w:r>
                    <w:rPr>
                      <w:rFonts w:ascii="宋体" w:hAnsi="宋体" w:cs="Arial" w:hint="eastAsia"/>
                    </w:rPr>
                    <w:t>冷库</w:t>
                  </w:r>
                  <w:r w:rsidR="00FC11BA" w:rsidRPr="003372D6">
                    <w:rPr>
                      <w:rFonts w:ascii="宋体" w:hAnsi="宋体" w:cs="Arial" w:hint="eastAsia"/>
                    </w:rPr>
                    <w:t>的开发和租赁市场</w:t>
                  </w:r>
                </w:p>
              </w:tc>
              <w:tc>
                <w:tcPr>
                  <w:tcW w:w="1675" w:type="dxa"/>
                  <w:shd w:val="clear" w:color="auto" w:fill="auto"/>
                  <w:vAlign w:val="center"/>
                </w:tcPr>
                <w:p w:rsidR="00FC11BA" w:rsidRPr="00E00931" w:rsidRDefault="005C040F" w:rsidP="007D6D6C">
                  <w:pPr>
                    <w:tabs>
                      <w:tab w:val="left" w:pos="720"/>
                    </w:tabs>
                    <w:spacing w:after="0"/>
                    <w:rPr>
                      <w:rFonts w:ascii="宋体" w:hAnsi="宋体" w:cs="Arial"/>
                    </w:rPr>
                  </w:pPr>
                  <w:r>
                    <w:rPr>
                      <w:rFonts w:ascii="宋体" w:hAnsi="宋体" w:cs="Arial" w:hint="eastAsia"/>
                    </w:rPr>
                    <w:t>武汉</w:t>
                  </w:r>
                  <w:r w:rsidRPr="00E00931">
                    <w:rPr>
                      <w:rFonts w:ascii="宋体" w:hAnsi="宋体" w:cs="Arial" w:hint="eastAsia"/>
                    </w:rPr>
                    <w:t>市</w:t>
                  </w:r>
                </w:p>
              </w:tc>
              <w:tc>
                <w:tcPr>
                  <w:tcW w:w="3733" w:type="dxa"/>
                  <w:shd w:val="clear" w:color="auto" w:fill="auto"/>
                  <w:vAlign w:val="center"/>
                </w:tcPr>
                <w:p w:rsidR="00FC11BA" w:rsidRPr="00671287" w:rsidRDefault="005A50BE" w:rsidP="007D6D6C">
                  <w:pPr>
                    <w:tabs>
                      <w:tab w:val="left" w:pos="720"/>
                    </w:tabs>
                    <w:spacing w:after="0"/>
                    <w:rPr>
                      <w:rFonts w:ascii="宋体" w:hAnsi="宋体" w:cs="Arial"/>
                    </w:rPr>
                  </w:pPr>
                  <w:r>
                    <w:rPr>
                      <w:rFonts w:ascii="宋体" w:hAnsi="宋体" w:cs="Arial" w:hint="eastAsia"/>
                    </w:rPr>
                    <w:t>武汉银合（预估2</w:t>
                  </w:r>
                  <w:r>
                    <w:rPr>
                      <w:rFonts w:ascii="宋体" w:hAnsi="宋体" w:cs="Arial"/>
                    </w:rPr>
                    <w:t>024</w:t>
                  </w:r>
                  <w:r>
                    <w:rPr>
                      <w:rFonts w:ascii="宋体" w:hAnsi="宋体" w:cs="Arial" w:hint="eastAsia"/>
                    </w:rPr>
                    <w:t>年）：0-</w:t>
                  </w:r>
                  <w:r>
                    <w:rPr>
                      <w:rFonts w:ascii="宋体" w:hAnsi="宋体" w:cs="Arial"/>
                    </w:rPr>
                    <w:t>5</w:t>
                  </w:r>
                  <w:r>
                    <w:rPr>
                      <w:rFonts w:ascii="宋体" w:hAnsi="宋体" w:cs="Arial" w:hint="eastAsia"/>
                    </w:rPr>
                    <w:t>%</w:t>
                  </w:r>
                </w:p>
              </w:tc>
            </w:tr>
          </w:tbl>
          <w:p w:rsidR="00FC11BA" w:rsidRPr="003372D6" w:rsidRDefault="00FC11BA" w:rsidP="003372D6">
            <w:pPr>
              <w:spacing w:after="0"/>
              <w:rPr>
                <w:rFonts w:ascii="宋体" w:hAnsi="宋体"/>
              </w:rPr>
            </w:pPr>
          </w:p>
        </w:tc>
      </w:tr>
    </w:tbl>
    <w:p w:rsidR="00FF2D77" w:rsidRDefault="00FF2D77" w:rsidP="00D61974">
      <w:pPr>
        <w:pStyle w:val="a0"/>
        <w:spacing w:after="0"/>
        <w:rPr>
          <w:rFonts w:ascii="华文仿宋" w:eastAsia="华文仿宋" w:hAnsi="华文仿宋"/>
          <w:lang w:eastAsia="zh-CN"/>
        </w:rPr>
      </w:pPr>
    </w:p>
    <w:sectPr w:rsidR="00FF2D77">
      <w:pgSz w:w="11906" w:h="16838" w:code="9"/>
      <w:pgMar w:top="1440" w:right="1440" w:bottom="1276" w:left="1440" w:header="72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37B6" w:rsidRDefault="006B37B6">
      <w:pPr>
        <w:spacing w:after="0"/>
      </w:pPr>
      <w:r>
        <w:separator/>
      </w:r>
    </w:p>
  </w:endnote>
  <w:endnote w:type="continuationSeparator" w:id="0">
    <w:p w:rsidR="006B37B6" w:rsidRDefault="006B37B6">
      <w:pPr>
        <w:spacing w:after="0"/>
      </w:pPr>
      <w:r>
        <w:continuationSeparator/>
      </w:r>
    </w:p>
  </w:endnote>
  <w:endnote w:type="continuationNotice" w:id="1">
    <w:p w:rsidR="006B37B6" w:rsidRDefault="006B37B6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plified Arabic">
    <w:altName w:val="Times New Roman"/>
    <w:charset w:val="B2"/>
    <w:family w:val="roman"/>
    <w:pitch w:val="default"/>
    <w:sig w:usb0="00000000" w:usb1="0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37B6" w:rsidRDefault="006B37B6">
      <w:pPr>
        <w:spacing w:after="0"/>
      </w:pPr>
      <w:r>
        <w:separator/>
      </w:r>
    </w:p>
  </w:footnote>
  <w:footnote w:type="continuationSeparator" w:id="0">
    <w:p w:rsidR="006B37B6" w:rsidRDefault="006B37B6">
      <w:pPr>
        <w:spacing w:after="0"/>
      </w:pPr>
      <w:r>
        <w:continuationSeparator/>
      </w:r>
    </w:p>
  </w:footnote>
  <w:footnote w:type="continuationNotice" w:id="1">
    <w:p w:rsidR="006B37B6" w:rsidRDefault="006B37B6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715AB"/>
    <w:multiLevelType w:val="hybridMultilevel"/>
    <w:tmpl w:val="D1B6B186"/>
    <w:lvl w:ilvl="0" w:tplc="DA9E98E8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AAA05EEE" w:tentative="1">
      <w:start w:val="1"/>
      <w:numFmt w:val="lowerLetter"/>
      <w:lvlText w:val="%2)"/>
      <w:lvlJc w:val="left"/>
      <w:pPr>
        <w:ind w:left="840" w:hanging="420"/>
      </w:pPr>
    </w:lvl>
    <w:lvl w:ilvl="2" w:tplc="36666330" w:tentative="1">
      <w:start w:val="1"/>
      <w:numFmt w:val="lowerRoman"/>
      <w:lvlText w:val="%3."/>
      <w:lvlJc w:val="right"/>
      <w:pPr>
        <w:ind w:left="1260" w:hanging="420"/>
      </w:pPr>
    </w:lvl>
    <w:lvl w:ilvl="3" w:tplc="9976CD9C" w:tentative="1">
      <w:start w:val="1"/>
      <w:numFmt w:val="decimal"/>
      <w:lvlText w:val="%4."/>
      <w:lvlJc w:val="left"/>
      <w:pPr>
        <w:ind w:left="1680" w:hanging="420"/>
      </w:pPr>
    </w:lvl>
    <w:lvl w:ilvl="4" w:tplc="5E60F5BA" w:tentative="1">
      <w:start w:val="1"/>
      <w:numFmt w:val="lowerLetter"/>
      <w:lvlText w:val="%5)"/>
      <w:lvlJc w:val="left"/>
      <w:pPr>
        <w:ind w:left="2100" w:hanging="420"/>
      </w:pPr>
    </w:lvl>
    <w:lvl w:ilvl="5" w:tplc="94A87DB6" w:tentative="1">
      <w:start w:val="1"/>
      <w:numFmt w:val="lowerRoman"/>
      <w:lvlText w:val="%6."/>
      <w:lvlJc w:val="right"/>
      <w:pPr>
        <w:ind w:left="2520" w:hanging="420"/>
      </w:pPr>
    </w:lvl>
    <w:lvl w:ilvl="6" w:tplc="0CBABDEC" w:tentative="1">
      <w:start w:val="1"/>
      <w:numFmt w:val="decimal"/>
      <w:lvlText w:val="%7."/>
      <w:lvlJc w:val="left"/>
      <w:pPr>
        <w:ind w:left="2940" w:hanging="420"/>
      </w:pPr>
    </w:lvl>
    <w:lvl w:ilvl="7" w:tplc="82F8D92A" w:tentative="1">
      <w:start w:val="1"/>
      <w:numFmt w:val="lowerLetter"/>
      <w:lvlText w:val="%8)"/>
      <w:lvlJc w:val="left"/>
      <w:pPr>
        <w:ind w:left="3360" w:hanging="420"/>
      </w:pPr>
    </w:lvl>
    <w:lvl w:ilvl="8" w:tplc="A7C600C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CBF32AA"/>
    <w:multiLevelType w:val="hybridMultilevel"/>
    <w:tmpl w:val="60342318"/>
    <w:lvl w:ilvl="0" w:tplc="2B5829B8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  <w:szCs w:val="24"/>
      </w:rPr>
    </w:lvl>
    <w:lvl w:ilvl="1" w:tplc="FE665068" w:tentative="1">
      <w:start w:val="1"/>
      <w:numFmt w:val="lowerLetter"/>
      <w:lvlText w:val="%2)"/>
      <w:lvlJc w:val="left"/>
      <w:pPr>
        <w:ind w:left="840" w:hanging="420"/>
      </w:pPr>
    </w:lvl>
    <w:lvl w:ilvl="2" w:tplc="1C1495E6" w:tentative="1">
      <w:start w:val="1"/>
      <w:numFmt w:val="lowerRoman"/>
      <w:lvlText w:val="%3."/>
      <w:lvlJc w:val="right"/>
      <w:pPr>
        <w:ind w:left="1260" w:hanging="420"/>
      </w:pPr>
    </w:lvl>
    <w:lvl w:ilvl="3" w:tplc="28FE1098" w:tentative="1">
      <w:start w:val="1"/>
      <w:numFmt w:val="decimal"/>
      <w:lvlText w:val="%4."/>
      <w:lvlJc w:val="left"/>
      <w:pPr>
        <w:ind w:left="1680" w:hanging="420"/>
      </w:pPr>
    </w:lvl>
    <w:lvl w:ilvl="4" w:tplc="EF0637A6" w:tentative="1">
      <w:start w:val="1"/>
      <w:numFmt w:val="lowerLetter"/>
      <w:lvlText w:val="%5)"/>
      <w:lvlJc w:val="left"/>
      <w:pPr>
        <w:ind w:left="2100" w:hanging="420"/>
      </w:pPr>
    </w:lvl>
    <w:lvl w:ilvl="5" w:tplc="4E185CAA" w:tentative="1">
      <w:start w:val="1"/>
      <w:numFmt w:val="lowerRoman"/>
      <w:lvlText w:val="%6."/>
      <w:lvlJc w:val="right"/>
      <w:pPr>
        <w:ind w:left="2520" w:hanging="420"/>
      </w:pPr>
    </w:lvl>
    <w:lvl w:ilvl="6" w:tplc="81809124" w:tentative="1">
      <w:start w:val="1"/>
      <w:numFmt w:val="decimal"/>
      <w:lvlText w:val="%7."/>
      <w:lvlJc w:val="left"/>
      <w:pPr>
        <w:ind w:left="2940" w:hanging="420"/>
      </w:pPr>
    </w:lvl>
    <w:lvl w:ilvl="7" w:tplc="8B441566" w:tentative="1">
      <w:start w:val="1"/>
      <w:numFmt w:val="lowerLetter"/>
      <w:lvlText w:val="%8)"/>
      <w:lvlJc w:val="left"/>
      <w:pPr>
        <w:ind w:left="3360" w:hanging="420"/>
      </w:pPr>
    </w:lvl>
    <w:lvl w:ilvl="8" w:tplc="4068455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E405CBE"/>
    <w:multiLevelType w:val="multilevel"/>
    <w:tmpl w:val="58DC8476"/>
    <w:name w:val="ecc8c37a-b7c8-4209-b8c1-f06c55ca91ee"/>
    <w:lvl w:ilvl="0">
      <w:start w:val="1"/>
      <w:numFmt w:val="decimal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caps w:val="0"/>
        <w:small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lvlText w:val="(%4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lvlRestart w:val="3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lvlRestart w:val="3"/>
      <w:lvlText w:val="(%6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lvlRestart w:val="3"/>
      <w:lvlText w:val="(%7)"/>
      <w:lvlJc w:val="left"/>
      <w:pPr>
        <w:tabs>
          <w:tab w:val="num" w:pos="4321"/>
        </w:tabs>
        <w:ind w:left="4321" w:hanging="721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3"/>
      <w:lvlText w:val="(%8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lvlRestart w:val="3"/>
      <w:lvlText w:val="(%9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abstractNum w:abstractNumId="3" w15:restartNumberingAfterBreak="0">
    <w:nsid w:val="25195CAD"/>
    <w:multiLevelType w:val="multilevel"/>
    <w:tmpl w:val="BB80C746"/>
    <w:name w:val="Bullets"/>
    <w:lvl w:ilvl="0">
      <w:start w:val="1"/>
      <w:numFmt w:val="bullet"/>
      <w:pStyle w:val="BulletL1"/>
      <w:lvlText w:val="·"/>
      <w:lvlJc w:val="left"/>
      <w:pPr>
        <w:tabs>
          <w:tab w:val="num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pStyle w:val="BulletL2"/>
      <w:lvlText w:val="·"/>
      <w:lvlJc w:val="left"/>
      <w:pPr>
        <w:tabs>
          <w:tab w:val="num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pStyle w:val="BulletL3"/>
      <w:lvlText w:val="·"/>
      <w:lvlJc w:val="left"/>
      <w:pPr>
        <w:tabs>
          <w:tab w:val="num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pStyle w:val="BulletL4"/>
      <w:lvlText w:val="·"/>
      <w:lvlJc w:val="left"/>
      <w:pPr>
        <w:tabs>
          <w:tab w:val="num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pStyle w:val="BulletL5"/>
      <w:lvlText w:val="·"/>
      <w:lvlJc w:val="left"/>
      <w:pPr>
        <w:tabs>
          <w:tab w:val="num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pStyle w:val="BulletL6"/>
      <w:lvlText w:val="·"/>
      <w:lvlJc w:val="left"/>
      <w:pPr>
        <w:tabs>
          <w:tab w:val="num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pStyle w:val="BulletL7"/>
      <w:lvlText w:val="·"/>
      <w:lvlJc w:val="left"/>
      <w:pPr>
        <w:tabs>
          <w:tab w:val="num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pStyle w:val="BulletL8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pStyle w:val="BulletL9"/>
      <w:suff w:val="nothing"/>
      <w:lvlText w:val=""/>
      <w:lvlJc w:val="left"/>
      <w:pPr>
        <w:tabs>
          <w:tab w:val="num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4" w15:restartNumberingAfterBreak="0">
    <w:nsid w:val="258A660A"/>
    <w:multiLevelType w:val="hybridMultilevel"/>
    <w:tmpl w:val="C1C66CC2"/>
    <w:lvl w:ilvl="0" w:tplc="E97CD5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7C29422" w:tentative="1">
      <w:start w:val="1"/>
      <w:numFmt w:val="lowerLetter"/>
      <w:lvlText w:val="%2)"/>
      <w:lvlJc w:val="left"/>
      <w:pPr>
        <w:ind w:left="840" w:hanging="420"/>
      </w:pPr>
    </w:lvl>
    <w:lvl w:ilvl="2" w:tplc="65C838F0" w:tentative="1">
      <w:start w:val="1"/>
      <w:numFmt w:val="lowerRoman"/>
      <w:lvlText w:val="%3."/>
      <w:lvlJc w:val="right"/>
      <w:pPr>
        <w:ind w:left="1260" w:hanging="420"/>
      </w:pPr>
    </w:lvl>
    <w:lvl w:ilvl="3" w:tplc="B66E3B24" w:tentative="1">
      <w:start w:val="1"/>
      <w:numFmt w:val="decimal"/>
      <w:lvlText w:val="%4."/>
      <w:lvlJc w:val="left"/>
      <w:pPr>
        <w:ind w:left="1680" w:hanging="420"/>
      </w:pPr>
    </w:lvl>
    <w:lvl w:ilvl="4" w:tplc="5290B09E" w:tentative="1">
      <w:start w:val="1"/>
      <w:numFmt w:val="lowerLetter"/>
      <w:lvlText w:val="%5)"/>
      <w:lvlJc w:val="left"/>
      <w:pPr>
        <w:ind w:left="2100" w:hanging="420"/>
      </w:pPr>
    </w:lvl>
    <w:lvl w:ilvl="5" w:tplc="50AE85B6" w:tentative="1">
      <w:start w:val="1"/>
      <w:numFmt w:val="lowerRoman"/>
      <w:lvlText w:val="%6."/>
      <w:lvlJc w:val="right"/>
      <w:pPr>
        <w:ind w:left="2520" w:hanging="420"/>
      </w:pPr>
    </w:lvl>
    <w:lvl w:ilvl="6" w:tplc="061259F6" w:tentative="1">
      <w:start w:val="1"/>
      <w:numFmt w:val="decimal"/>
      <w:lvlText w:val="%7."/>
      <w:lvlJc w:val="left"/>
      <w:pPr>
        <w:ind w:left="2940" w:hanging="420"/>
      </w:pPr>
    </w:lvl>
    <w:lvl w:ilvl="7" w:tplc="912A74FE" w:tentative="1">
      <w:start w:val="1"/>
      <w:numFmt w:val="lowerLetter"/>
      <w:lvlText w:val="%8)"/>
      <w:lvlJc w:val="left"/>
      <w:pPr>
        <w:ind w:left="3360" w:hanging="420"/>
      </w:pPr>
    </w:lvl>
    <w:lvl w:ilvl="8" w:tplc="9C8E8A5E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87529F3"/>
    <w:multiLevelType w:val="hybridMultilevel"/>
    <w:tmpl w:val="33221F92"/>
    <w:lvl w:ilvl="0" w:tplc="0C767B6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5EAC602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84684F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62618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60318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F9AE6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305EF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3E63CD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878DB6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406350"/>
    <w:multiLevelType w:val="hybridMultilevel"/>
    <w:tmpl w:val="60062164"/>
    <w:lvl w:ilvl="0" w:tplc="1F8A638C">
      <w:start w:val="1"/>
      <w:numFmt w:val="bullet"/>
      <w:lvlText w:val="-"/>
      <w:lvlJc w:val="left"/>
      <w:pPr>
        <w:ind w:left="420" w:hanging="420"/>
      </w:pPr>
      <w:rPr>
        <w:rFonts w:ascii="Arial" w:eastAsia="楷体_GB2312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1EC3EDE"/>
    <w:multiLevelType w:val="multilevel"/>
    <w:tmpl w:val="2116A76E"/>
    <w:name w:val="171bedba-c3fd-447c-996f-4c21d8657961"/>
    <w:lvl w:ilvl="0">
      <w:start w:val="1"/>
      <w:numFmt w:val="decimal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lvlText w:val="(%4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lvlText w:val="(%6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lvlText w:val="(%7)"/>
      <w:lvlJc w:val="left"/>
      <w:pPr>
        <w:tabs>
          <w:tab w:val="num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lvlText w:val="(%8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lvlText w:val="(%9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abstractNum w:abstractNumId="8" w15:restartNumberingAfterBreak="0">
    <w:nsid w:val="4F0244F7"/>
    <w:multiLevelType w:val="hybridMultilevel"/>
    <w:tmpl w:val="B4CCAF1C"/>
    <w:lvl w:ilvl="0" w:tplc="65A03DA6">
      <w:start w:val="1"/>
      <w:numFmt w:val="decimal"/>
      <w:pStyle w:val="NormalLeft"/>
      <w:lvlText w:val="%1)"/>
      <w:lvlJc w:val="left"/>
      <w:pPr>
        <w:ind w:left="644" w:hanging="360"/>
      </w:pPr>
      <w:rPr>
        <w:color w:val="auto"/>
      </w:rPr>
    </w:lvl>
    <w:lvl w:ilvl="1" w:tplc="6E3C6FB0" w:tentative="1">
      <w:start w:val="1"/>
      <w:numFmt w:val="lowerLetter"/>
      <w:lvlText w:val="%2."/>
      <w:lvlJc w:val="left"/>
      <w:pPr>
        <w:ind w:left="1364" w:hanging="360"/>
      </w:pPr>
    </w:lvl>
    <w:lvl w:ilvl="2" w:tplc="5682128C" w:tentative="1">
      <w:start w:val="1"/>
      <w:numFmt w:val="lowerRoman"/>
      <w:lvlText w:val="%3."/>
      <w:lvlJc w:val="right"/>
      <w:pPr>
        <w:ind w:left="2084" w:hanging="180"/>
      </w:pPr>
    </w:lvl>
    <w:lvl w:ilvl="3" w:tplc="01DCB982" w:tentative="1">
      <w:start w:val="1"/>
      <w:numFmt w:val="decimal"/>
      <w:lvlText w:val="%4."/>
      <w:lvlJc w:val="left"/>
      <w:pPr>
        <w:ind w:left="2804" w:hanging="360"/>
      </w:pPr>
    </w:lvl>
    <w:lvl w:ilvl="4" w:tplc="65A4D6DE" w:tentative="1">
      <w:start w:val="1"/>
      <w:numFmt w:val="lowerLetter"/>
      <w:lvlText w:val="%5."/>
      <w:lvlJc w:val="left"/>
      <w:pPr>
        <w:ind w:left="3524" w:hanging="360"/>
      </w:pPr>
    </w:lvl>
    <w:lvl w:ilvl="5" w:tplc="868C218C" w:tentative="1">
      <w:start w:val="1"/>
      <w:numFmt w:val="lowerRoman"/>
      <w:lvlText w:val="%6."/>
      <w:lvlJc w:val="right"/>
      <w:pPr>
        <w:ind w:left="4244" w:hanging="180"/>
      </w:pPr>
    </w:lvl>
    <w:lvl w:ilvl="6" w:tplc="7CDEBAE4" w:tentative="1">
      <w:start w:val="1"/>
      <w:numFmt w:val="decimal"/>
      <w:lvlText w:val="%7."/>
      <w:lvlJc w:val="left"/>
      <w:pPr>
        <w:ind w:left="4964" w:hanging="360"/>
      </w:pPr>
    </w:lvl>
    <w:lvl w:ilvl="7" w:tplc="4094E306" w:tentative="1">
      <w:start w:val="1"/>
      <w:numFmt w:val="lowerLetter"/>
      <w:lvlText w:val="%8."/>
      <w:lvlJc w:val="left"/>
      <w:pPr>
        <w:ind w:left="5684" w:hanging="360"/>
      </w:pPr>
    </w:lvl>
    <w:lvl w:ilvl="8" w:tplc="FEA6BC66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6B4F0377"/>
    <w:multiLevelType w:val="multilevel"/>
    <w:tmpl w:val="665A1B4C"/>
    <w:name w:val="Standard"/>
    <w:lvl w:ilvl="0">
      <w:start w:val="1"/>
      <w:numFmt w:val="decimal"/>
      <w:pStyle w:val="StandardL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pStyle w:val="StandardL2"/>
      <w:isLgl/>
      <w:lvlText w:val="%1.%2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pStyle w:val="StandardL3"/>
      <w:isLgl/>
      <w:lvlText w:val="%1.%2.%3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pStyle w:val="StandardL4"/>
      <w:lvlText w:val="(%4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pStyle w:val="StandardL5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pStyle w:val="StandardL6"/>
      <w:lvlText w:val="(%6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pStyle w:val="StandardL7"/>
      <w:lvlText w:val="(%7)"/>
      <w:lvlJc w:val="left"/>
      <w:pPr>
        <w:tabs>
          <w:tab w:val="num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pStyle w:val="StandardL8"/>
      <w:lvlText w:val="(%8)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pStyle w:val="StandardL9"/>
      <w:lvlText w:val="(%9)"/>
      <w:lvlJc w:val="left"/>
      <w:pPr>
        <w:tabs>
          <w:tab w:val="num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abstractNum w:abstractNumId="10" w15:restartNumberingAfterBreak="0">
    <w:nsid w:val="7BFA78BB"/>
    <w:multiLevelType w:val="multilevel"/>
    <w:tmpl w:val="48D68622"/>
    <w:name w:val="f33a5415-1397-4e5c-9bfe-5e29bd1585a7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3"/>
  </w:num>
  <w:num w:numId="2">
    <w:abstractNumId w:val="9"/>
  </w:num>
  <w:num w:numId="3">
    <w:abstractNumId w:val="8"/>
  </w:num>
  <w:num w:numId="4">
    <w:abstractNumId w:val="8"/>
    <w:lvlOverride w:ilvl="0">
      <w:startOverride w:val="1"/>
    </w:lvlOverride>
  </w:num>
  <w:num w:numId="5">
    <w:abstractNumId w:val="1"/>
  </w:num>
  <w:num w:numId="6">
    <w:abstractNumId w:val="8"/>
    <w:lvlOverride w:ilvl="0">
      <w:startOverride w:val="1"/>
    </w:lvlOverride>
  </w:num>
  <w:num w:numId="7">
    <w:abstractNumId w:val="8"/>
    <w:lvlOverride w:ilvl="0">
      <w:startOverride w:val="1"/>
    </w:lvlOverride>
  </w:num>
  <w:num w:numId="8">
    <w:abstractNumId w:val="8"/>
  </w:num>
  <w:num w:numId="9">
    <w:abstractNumId w:val="8"/>
  </w:num>
  <w:num w:numId="10">
    <w:abstractNumId w:val="8"/>
    <w:lvlOverride w:ilvl="0">
      <w:startOverride w:val="1"/>
    </w:lvlOverride>
  </w:num>
  <w:num w:numId="11">
    <w:abstractNumId w:val="8"/>
  </w:num>
  <w:num w:numId="12">
    <w:abstractNumId w:val="8"/>
  </w:num>
  <w:num w:numId="13">
    <w:abstractNumId w:val="0"/>
  </w:num>
  <w:num w:numId="14">
    <w:abstractNumId w:val="4"/>
  </w:num>
  <w:num w:numId="15">
    <w:abstractNumId w:val="5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styleLockQFSet/>
  <w:defaultTabStop w:val="720"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896"/>
    <w:rsid w:val="00011994"/>
    <w:rsid w:val="00021EFA"/>
    <w:rsid w:val="00023F34"/>
    <w:rsid w:val="00036DF8"/>
    <w:rsid w:val="000618AB"/>
    <w:rsid w:val="00075E84"/>
    <w:rsid w:val="00081287"/>
    <w:rsid w:val="000D0A27"/>
    <w:rsid w:val="000E08D5"/>
    <w:rsid w:val="00105AEF"/>
    <w:rsid w:val="00112D2F"/>
    <w:rsid w:val="00151996"/>
    <w:rsid w:val="00156EC1"/>
    <w:rsid w:val="001B25B6"/>
    <w:rsid w:val="001D7FC0"/>
    <w:rsid w:val="0021581F"/>
    <w:rsid w:val="00281C14"/>
    <w:rsid w:val="00284023"/>
    <w:rsid w:val="00291737"/>
    <w:rsid w:val="002E38A8"/>
    <w:rsid w:val="00333C20"/>
    <w:rsid w:val="003372D6"/>
    <w:rsid w:val="00385315"/>
    <w:rsid w:val="003A076D"/>
    <w:rsid w:val="003D10FF"/>
    <w:rsid w:val="004030D3"/>
    <w:rsid w:val="00416536"/>
    <w:rsid w:val="00422D04"/>
    <w:rsid w:val="00426ED1"/>
    <w:rsid w:val="0046208C"/>
    <w:rsid w:val="004704DB"/>
    <w:rsid w:val="00485DAA"/>
    <w:rsid w:val="00494C16"/>
    <w:rsid w:val="004B6AC2"/>
    <w:rsid w:val="004F48ED"/>
    <w:rsid w:val="0052691C"/>
    <w:rsid w:val="00554A87"/>
    <w:rsid w:val="005A50BE"/>
    <w:rsid w:val="005C040F"/>
    <w:rsid w:val="005D7F6F"/>
    <w:rsid w:val="005E0CA5"/>
    <w:rsid w:val="005F1C50"/>
    <w:rsid w:val="00601D44"/>
    <w:rsid w:val="00613DC6"/>
    <w:rsid w:val="006424C6"/>
    <w:rsid w:val="006542DB"/>
    <w:rsid w:val="006570FA"/>
    <w:rsid w:val="00660F82"/>
    <w:rsid w:val="00671287"/>
    <w:rsid w:val="006779F9"/>
    <w:rsid w:val="00687D3A"/>
    <w:rsid w:val="006921DE"/>
    <w:rsid w:val="006B37B6"/>
    <w:rsid w:val="006D1A81"/>
    <w:rsid w:val="006E481B"/>
    <w:rsid w:val="006E62BF"/>
    <w:rsid w:val="00763DE1"/>
    <w:rsid w:val="00766068"/>
    <w:rsid w:val="00782C9F"/>
    <w:rsid w:val="00782FC8"/>
    <w:rsid w:val="007A5885"/>
    <w:rsid w:val="007A6753"/>
    <w:rsid w:val="007D6D6C"/>
    <w:rsid w:val="007E653C"/>
    <w:rsid w:val="008B3BD0"/>
    <w:rsid w:val="00901516"/>
    <w:rsid w:val="009019E3"/>
    <w:rsid w:val="0090292A"/>
    <w:rsid w:val="0099326E"/>
    <w:rsid w:val="009C47B8"/>
    <w:rsid w:val="00B05A76"/>
    <w:rsid w:val="00B20153"/>
    <w:rsid w:val="00B570FB"/>
    <w:rsid w:val="00B67066"/>
    <w:rsid w:val="00BC5ADE"/>
    <w:rsid w:val="00C13078"/>
    <w:rsid w:val="00C17896"/>
    <w:rsid w:val="00C42650"/>
    <w:rsid w:val="00C64AF0"/>
    <w:rsid w:val="00CC2A48"/>
    <w:rsid w:val="00CC3309"/>
    <w:rsid w:val="00CF3BAB"/>
    <w:rsid w:val="00D34ABC"/>
    <w:rsid w:val="00D61974"/>
    <w:rsid w:val="00D97165"/>
    <w:rsid w:val="00DA615B"/>
    <w:rsid w:val="00DB3AAE"/>
    <w:rsid w:val="00DD538C"/>
    <w:rsid w:val="00DE33F8"/>
    <w:rsid w:val="00E123E3"/>
    <w:rsid w:val="00E17DE7"/>
    <w:rsid w:val="00E62587"/>
    <w:rsid w:val="00E77CC5"/>
    <w:rsid w:val="00E8447E"/>
    <w:rsid w:val="00E95134"/>
    <w:rsid w:val="00EA45BF"/>
    <w:rsid w:val="00EF5B8C"/>
    <w:rsid w:val="00F16281"/>
    <w:rsid w:val="00F166C6"/>
    <w:rsid w:val="00F24760"/>
    <w:rsid w:val="00F77A1C"/>
    <w:rsid w:val="00FA4697"/>
    <w:rsid w:val="00FC11BA"/>
    <w:rsid w:val="00FC66B0"/>
    <w:rsid w:val="00FF2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6A3F7F5"/>
  <w15:chartTrackingRefBased/>
  <w15:docId w15:val="{B169A772-C222-4D6D-8C70-938910A57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Simplified Arabic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Default Paragraph Font" w:uiPriority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40"/>
      <w:jc w:val="both"/>
    </w:pPr>
    <w:rPr>
      <w:rFonts w:cs="Times New Roman"/>
      <w:sz w:val="24"/>
      <w:szCs w:val="24"/>
      <w:lang w:val="en-GB" w:bidi="ar-AE"/>
    </w:rPr>
  </w:style>
  <w:style w:type="paragraph" w:styleId="1">
    <w:name w:val="heading 1"/>
    <w:basedOn w:val="a"/>
    <w:next w:val="a0"/>
    <w:link w:val="10"/>
    <w:qFormat/>
    <w:pPr>
      <w:outlineLvl w:val="0"/>
    </w:pPr>
    <w:rPr>
      <w:rFonts w:cs="Simplified Arabic"/>
      <w:lang w:val="x-none" w:eastAsia="x-none"/>
    </w:rPr>
  </w:style>
  <w:style w:type="paragraph" w:styleId="2">
    <w:name w:val="heading 2"/>
    <w:basedOn w:val="a"/>
    <w:next w:val="a0"/>
    <w:link w:val="20"/>
    <w:qFormat/>
    <w:pPr>
      <w:outlineLvl w:val="1"/>
    </w:pPr>
    <w:rPr>
      <w:rFonts w:cs="Simplified Arabic"/>
      <w:lang w:val="x-none" w:eastAsia="x-none"/>
    </w:rPr>
  </w:style>
  <w:style w:type="paragraph" w:styleId="3">
    <w:name w:val="heading 3"/>
    <w:basedOn w:val="2"/>
    <w:next w:val="a0"/>
    <w:link w:val="30"/>
    <w:qFormat/>
    <w:pPr>
      <w:outlineLvl w:val="2"/>
    </w:pPr>
  </w:style>
  <w:style w:type="paragraph" w:styleId="4">
    <w:name w:val="heading 4"/>
    <w:basedOn w:val="a"/>
    <w:next w:val="a0"/>
    <w:link w:val="40"/>
    <w:qFormat/>
    <w:pPr>
      <w:outlineLvl w:val="3"/>
    </w:pPr>
    <w:rPr>
      <w:rFonts w:cs="Simplified Arabic"/>
      <w:lang w:val="x-none" w:eastAsia="x-none"/>
    </w:rPr>
  </w:style>
  <w:style w:type="paragraph" w:styleId="5">
    <w:name w:val="heading 5"/>
    <w:basedOn w:val="a"/>
    <w:next w:val="a0"/>
    <w:link w:val="50"/>
    <w:qFormat/>
    <w:pPr>
      <w:outlineLvl w:val="4"/>
    </w:pPr>
    <w:rPr>
      <w:rFonts w:cs="Simplified Arabic"/>
      <w:lang w:val="x-none" w:eastAsia="x-none"/>
    </w:rPr>
  </w:style>
  <w:style w:type="paragraph" w:styleId="6">
    <w:name w:val="heading 6"/>
    <w:basedOn w:val="a"/>
    <w:next w:val="a0"/>
    <w:link w:val="60"/>
    <w:qFormat/>
    <w:pPr>
      <w:outlineLvl w:val="5"/>
    </w:pPr>
    <w:rPr>
      <w:rFonts w:cs="Simplified Arabic"/>
      <w:lang w:val="x-none" w:eastAsia="x-none"/>
    </w:rPr>
  </w:style>
  <w:style w:type="paragraph" w:styleId="7">
    <w:name w:val="heading 7"/>
    <w:basedOn w:val="a"/>
    <w:next w:val="a0"/>
    <w:link w:val="70"/>
    <w:qFormat/>
    <w:pPr>
      <w:outlineLvl w:val="6"/>
    </w:pPr>
    <w:rPr>
      <w:rFonts w:cs="Simplified Arabic"/>
      <w:lang w:val="x-none" w:eastAsia="x-none"/>
    </w:rPr>
  </w:style>
  <w:style w:type="paragraph" w:styleId="8">
    <w:name w:val="heading 8"/>
    <w:basedOn w:val="a"/>
    <w:next w:val="a0"/>
    <w:link w:val="80"/>
    <w:qFormat/>
    <w:pPr>
      <w:outlineLvl w:val="7"/>
    </w:pPr>
    <w:rPr>
      <w:rFonts w:cs="Simplified Arabic"/>
      <w:lang w:val="x-none" w:eastAsia="x-none"/>
    </w:rPr>
  </w:style>
  <w:style w:type="paragraph" w:styleId="9">
    <w:name w:val="heading 9"/>
    <w:basedOn w:val="a"/>
    <w:next w:val="a0"/>
    <w:link w:val="90"/>
    <w:qFormat/>
    <w:pPr>
      <w:outlineLvl w:val="8"/>
    </w:pPr>
    <w:rPr>
      <w:rFonts w:cs="Simplified Arabic"/>
      <w:lang w:val="x-none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link w:val="a5"/>
    <w:uiPriority w:val="99"/>
    <w:pPr>
      <w:jc w:val="both"/>
    </w:pPr>
    <w:rPr>
      <w:sz w:val="24"/>
      <w:szCs w:val="24"/>
      <w:lang w:val="en-GB" w:bidi="he-IL"/>
    </w:rPr>
  </w:style>
  <w:style w:type="character" w:customStyle="1" w:styleId="a5">
    <w:name w:val="页眉 字符"/>
    <w:link w:val="a4"/>
    <w:uiPriority w:val="99"/>
    <w:rPr>
      <w:sz w:val="24"/>
      <w:szCs w:val="24"/>
      <w:lang w:val="en-GB" w:eastAsia="zh-CN" w:bidi="he-IL"/>
    </w:rPr>
  </w:style>
  <w:style w:type="paragraph" w:styleId="a6">
    <w:name w:val="footer"/>
    <w:link w:val="a7"/>
    <w:rPr>
      <w:sz w:val="16"/>
      <w:szCs w:val="16"/>
      <w:lang w:val="en-GB" w:bidi="he-IL"/>
    </w:rPr>
  </w:style>
  <w:style w:type="character" w:customStyle="1" w:styleId="a7">
    <w:name w:val="页脚 字符"/>
    <w:link w:val="a6"/>
    <w:rPr>
      <w:sz w:val="16"/>
      <w:szCs w:val="16"/>
      <w:lang w:val="en-GB" w:eastAsia="zh-CN" w:bidi="he-IL"/>
    </w:rPr>
  </w:style>
  <w:style w:type="paragraph" w:styleId="a0">
    <w:name w:val="Body Text"/>
    <w:basedOn w:val="a"/>
    <w:link w:val="a8"/>
    <w:rPr>
      <w:rFonts w:cs="Simplified Arabic"/>
      <w:lang w:val="x-none" w:eastAsia="en-GB"/>
    </w:rPr>
  </w:style>
  <w:style w:type="character" w:customStyle="1" w:styleId="a8">
    <w:name w:val="正文文本 字符"/>
    <w:link w:val="a0"/>
    <w:rPr>
      <w:sz w:val="24"/>
      <w:szCs w:val="24"/>
      <w:lang w:eastAsia="en-GB" w:bidi="ar-AE"/>
    </w:rPr>
  </w:style>
  <w:style w:type="paragraph" w:customStyle="1" w:styleId="BodyText1">
    <w:name w:val="Body Text 1"/>
    <w:basedOn w:val="a"/>
    <w:pPr>
      <w:ind w:left="720"/>
    </w:pPr>
    <w:rPr>
      <w:lang w:eastAsia="en-GB"/>
    </w:rPr>
  </w:style>
  <w:style w:type="paragraph" w:styleId="21">
    <w:name w:val="Body Text 2"/>
    <w:basedOn w:val="a"/>
    <w:link w:val="22"/>
    <w:pPr>
      <w:ind w:left="1440"/>
    </w:pPr>
    <w:rPr>
      <w:rFonts w:cs="Simplified Arabic"/>
      <w:lang w:val="x-none" w:eastAsia="en-GB"/>
    </w:rPr>
  </w:style>
  <w:style w:type="character" w:customStyle="1" w:styleId="22">
    <w:name w:val="正文文本 2 字符"/>
    <w:link w:val="21"/>
    <w:rPr>
      <w:sz w:val="24"/>
      <w:szCs w:val="24"/>
      <w:lang w:eastAsia="en-GB" w:bidi="ar-AE"/>
    </w:rPr>
  </w:style>
  <w:style w:type="paragraph" w:styleId="31">
    <w:name w:val="Body Text 3"/>
    <w:basedOn w:val="a"/>
    <w:link w:val="32"/>
    <w:pPr>
      <w:ind w:left="2160"/>
    </w:pPr>
    <w:rPr>
      <w:rFonts w:cs="Simplified Arabic"/>
      <w:lang w:val="x-none" w:eastAsia="en-GB"/>
    </w:rPr>
  </w:style>
  <w:style w:type="character" w:customStyle="1" w:styleId="32">
    <w:name w:val="正文文本 3 字符"/>
    <w:link w:val="31"/>
    <w:rPr>
      <w:sz w:val="24"/>
      <w:szCs w:val="24"/>
      <w:lang w:eastAsia="en-GB" w:bidi="ar-AE"/>
    </w:rPr>
  </w:style>
  <w:style w:type="paragraph" w:customStyle="1" w:styleId="BodyText4">
    <w:name w:val="Body Text 4"/>
    <w:basedOn w:val="a"/>
    <w:pPr>
      <w:ind w:left="2880"/>
    </w:pPr>
    <w:rPr>
      <w:lang w:eastAsia="en-GB"/>
    </w:rPr>
  </w:style>
  <w:style w:type="paragraph" w:customStyle="1" w:styleId="BodyText5">
    <w:name w:val="Body Text 5"/>
    <w:basedOn w:val="a"/>
    <w:pPr>
      <w:ind w:left="3600"/>
    </w:pPr>
    <w:rPr>
      <w:lang w:eastAsia="en-GB"/>
    </w:rPr>
  </w:style>
  <w:style w:type="paragraph" w:customStyle="1" w:styleId="BodyText6">
    <w:name w:val="Body Text 6"/>
    <w:basedOn w:val="a"/>
    <w:pPr>
      <w:ind w:left="4320"/>
    </w:pPr>
    <w:rPr>
      <w:lang w:eastAsia="en-GB"/>
    </w:rPr>
  </w:style>
  <w:style w:type="paragraph" w:customStyle="1" w:styleId="BodyText7">
    <w:name w:val="Body Text 7"/>
    <w:basedOn w:val="a"/>
    <w:pPr>
      <w:ind w:left="5041"/>
    </w:pPr>
    <w:rPr>
      <w:lang w:eastAsia="en-GB"/>
    </w:rPr>
  </w:style>
  <w:style w:type="paragraph" w:styleId="a9">
    <w:name w:val="Body Text First Indent"/>
    <w:basedOn w:val="a0"/>
    <w:link w:val="aa"/>
    <w:pPr>
      <w:ind w:firstLine="720"/>
    </w:pPr>
  </w:style>
  <w:style w:type="character" w:customStyle="1" w:styleId="aa">
    <w:name w:val="正文首行缩进 字符"/>
    <w:link w:val="a9"/>
    <w:rPr>
      <w:sz w:val="24"/>
      <w:szCs w:val="24"/>
      <w:lang w:eastAsia="en-GB" w:bidi="ar-AE"/>
    </w:rPr>
  </w:style>
  <w:style w:type="paragraph" w:styleId="ab">
    <w:name w:val="Body Text Indent"/>
    <w:basedOn w:val="a"/>
    <w:link w:val="ac"/>
    <w:pPr>
      <w:spacing w:after="120"/>
      <w:ind w:left="283"/>
    </w:pPr>
    <w:rPr>
      <w:rFonts w:cs="Simplified Arabic"/>
      <w:lang w:val="x-none" w:eastAsia="x-none"/>
    </w:rPr>
  </w:style>
  <w:style w:type="character" w:customStyle="1" w:styleId="ac">
    <w:name w:val="正文文本缩进 字符"/>
    <w:link w:val="ab"/>
    <w:rPr>
      <w:sz w:val="24"/>
      <w:szCs w:val="24"/>
      <w:lang w:bidi="ar-AE"/>
    </w:rPr>
  </w:style>
  <w:style w:type="paragraph" w:styleId="23">
    <w:name w:val="Body Text First Indent 2"/>
    <w:basedOn w:val="a9"/>
    <w:link w:val="24"/>
    <w:pPr>
      <w:ind w:firstLine="1440"/>
    </w:pPr>
  </w:style>
  <w:style w:type="character" w:customStyle="1" w:styleId="24">
    <w:name w:val="正文首行缩进 2 字符"/>
    <w:link w:val="23"/>
    <w:rPr>
      <w:sz w:val="24"/>
      <w:szCs w:val="24"/>
      <w:lang w:eastAsia="en-GB" w:bidi="ar-AE"/>
    </w:rPr>
  </w:style>
  <w:style w:type="character" w:styleId="ad">
    <w:name w:val="annotation reference"/>
    <w:rPr>
      <w:rFonts w:ascii="Times New Roman" w:eastAsia="宋体" w:hAnsi="Times New Roman" w:cs="Simplified Arabic"/>
      <w:sz w:val="18"/>
      <w:szCs w:val="18"/>
      <w:lang w:val="en-GB" w:bidi="ar-AE"/>
    </w:rPr>
  </w:style>
  <w:style w:type="paragraph" w:styleId="ae">
    <w:name w:val="annotation text"/>
    <w:basedOn w:val="a"/>
    <w:link w:val="af"/>
    <w:pPr>
      <w:spacing w:after="120"/>
    </w:pPr>
    <w:rPr>
      <w:rFonts w:cs="Simplified Arabic"/>
      <w:sz w:val="20"/>
      <w:szCs w:val="20"/>
      <w:lang w:val="x-none" w:eastAsia="x-none"/>
    </w:rPr>
  </w:style>
  <w:style w:type="character" w:customStyle="1" w:styleId="af">
    <w:name w:val="批注文字 字符"/>
    <w:link w:val="ae"/>
    <w:rPr>
      <w:lang w:bidi="ar-AE"/>
    </w:rPr>
  </w:style>
  <w:style w:type="character" w:styleId="af0">
    <w:name w:val="Emphasis"/>
    <w:qFormat/>
    <w:rPr>
      <w:i/>
      <w:iCs/>
    </w:rPr>
  </w:style>
  <w:style w:type="character" w:styleId="af1">
    <w:name w:val="endnote reference"/>
    <w:rPr>
      <w:rFonts w:ascii="Times New Roman" w:eastAsia="宋体" w:hAnsi="Times New Roman" w:cs="Simplified Arabic"/>
      <w:sz w:val="18"/>
      <w:szCs w:val="18"/>
      <w:vertAlign w:val="superscript"/>
      <w:lang w:val="en-GB" w:bidi="ar-AE"/>
    </w:rPr>
  </w:style>
  <w:style w:type="paragraph" w:styleId="af2">
    <w:name w:val="endnote text"/>
    <w:basedOn w:val="a"/>
    <w:next w:val="a"/>
    <w:link w:val="af3"/>
    <w:pPr>
      <w:spacing w:after="120"/>
      <w:ind w:left="340" w:hanging="340"/>
    </w:pPr>
    <w:rPr>
      <w:rFonts w:cs="Simplified Arabic"/>
      <w:sz w:val="20"/>
      <w:szCs w:val="20"/>
      <w:lang w:val="x-none" w:eastAsia="x-none"/>
    </w:rPr>
  </w:style>
  <w:style w:type="character" w:customStyle="1" w:styleId="af3">
    <w:name w:val="尾注文本 字符"/>
    <w:link w:val="af2"/>
    <w:rPr>
      <w:lang w:bidi="ar-AE"/>
    </w:rPr>
  </w:style>
  <w:style w:type="paragraph" w:customStyle="1" w:styleId="FooterRight">
    <w:name w:val="Footer Right"/>
    <w:basedOn w:val="a6"/>
    <w:pPr>
      <w:jc w:val="right"/>
    </w:pPr>
  </w:style>
  <w:style w:type="paragraph" w:styleId="af4">
    <w:name w:val="footnote text"/>
    <w:basedOn w:val="a"/>
    <w:next w:val="a"/>
    <w:link w:val="af5"/>
    <w:pPr>
      <w:spacing w:after="120"/>
      <w:ind w:left="340" w:hanging="340"/>
    </w:pPr>
    <w:rPr>
      <w:rFonts w:cs="Simplified Arabic"/>
      <w:sz w:val="20"/>
      <w:szCs w:val="20"/>
      <w:lang w:val="x-none" w:eastAsia="x-none"/>
    </w:rPr>
  </w:style>
  <w:style w:type="character" w:customStyle="1" w:styleId="af5">
    <w:name w:val="脚注文本 字符"/>
    <w:link w:val="af4"/>
    <w:rPr>
      <w:lang w:bidi="ar-AE"/>
    </w:rPr>
  </w:style>
  <w:style w:type="paragraph" w:customStyle="1" w:styleId="Footnote">
    <w:name w:val="Footnote"/>
    <w:basedOn w:val="af4"/>
    <w:pPr>
      <w:tabs>
        <w:tab w:val="left" w:pos="340"/>
      </w:tabs>
    </w:pPr>
  </w:style>
  <w:style w:type="character" w:styleId="af6">
    <w:name w:val="footnote reference"/>
    <w:rPr>
      <w:rFonts w:ascii="Times New Roman" w:eastAsia="宋体" w:hAnsi="Times New Roman" w:cs="Simplified Arabic"/>
      <w:sz w:val="18"/>
      <w:szCs w:val="18"/>
      <w:vertAlign w:val="superscript"/>
      <w:lang w:bidi="ar-AE"/>
    </w:rPr>
  </w:style>
  <w:style w:type="character" w:customStyle="1" w:styleId="10">
    <w:name w:val="标题 1 字符"/>
    <w:link w:val="1"/>
    <w:rPr>
      <w:sz w:val="24"/>
      <w:szCs w:val="24"/>
      <w:lang w:bidi="ar-AE"/>
    </w:rPr>
  </w:style>
  <w:style w:type="character" w:customStyle="1" w:styleId="20">
    <w:name w:val="标题 2 字符"/>
    <w:link w:val="2"/>
    <w:rPr>
      <w:sz w:val="24"/>
      <w:szCs w:val="24"/>
      <w:lang w:bidi="ar-AE"/>
    </w:rPr>
  </w:style>
  <w:style w:type="character" w:customStyle="1" w:styleId="30">
    <w:name w:val="标题 3 字符"/>
    <w:link w:val="3"/>
    <w:rPr>
      <w:sz w:val="24"/>
      <w:szCs w:val="24"/>
      <w:lang w:bidi="ar-AE"/>
    </w:rPr>
  </w:style>
  <w:style w:type="character" w:customStyle="1" w:styleId="40">
    <w:name w:val="标题 4 字符"/>
    <w:link w:val="4"/>
    <w:rPr>
      <w:sz w:val="24"/>
      <w:szCs w:val="24"/>
      <w:lang w:bidi="ar-AE"/>
    </w:rPr>
  </w:style>
  <w:style w:type="character" w:customStyle="1" w:styleId="50">
    <w:name w:val="标题 5 字符"/>
    <w:link w:val="5"/>
    <w:rPr>
      <w:sz w:val="24"/>
      <w:szCs w:val="24"/>
      <w:lang w:bidi="ar-AE"/>
    </w:rPr>
  </w:style>
  <w:style w:type="character" w:customStyle="1" w:styleId="60">
    <w:name w:val="标题 6 字符"/>
    <w:link w:val="6"/>
    <w:rPr>
      <w:sz w:val="24"/>
      <w:szCs w:val="24"/>
      <w:lang w:bidi="ar-AE"/>
    </w:rPr>
  </w:style>
  <w:style w:type="character" w:customStyle="1" w:styleId="70">
    <w:name w:val="标题 7 字符"/>
    <w:link w:val="7"/>
    <w:rPr>
      <w:sz w:val="24"/>
      <w:szCs w:val="24"/>
      <w:lang w:bidi="ar-AE"/>
    </w:rPr>
  </w:style>
  <w:style w:type="character" w:customStyle="1" w:styleId="80">
    <w:name w:val="标题 8 字符"/>
    <w:link w:val="8"/>
    <w:rPr>
      <w:sz w:val="24"/>
      <w:szCs w:val="24"/>
      <w:lang w:bidi="ar-AE"/>
    </w:rPr>
  </w:style>
  <w:style w:type="character" w:customStyle="1" w:styleId="90">
    <w:name w:val="标题 9 字符"/>
    <w:link w:val="9"/>
    <w:rPr>
      <w:sz w:val="24"/>
      <w:szCs w:val="24"/>
      <w:lang w:bidi="ar-AE"/>
    </w:rPr>
  </w:style>
  <w:style w:type="paragraph" w:styleId="11">
    <w:name w:val="index 1"/>
    <w:basedOn w:val="a"/>
    <w:next w:val="a"/>
    <w:autoRedefine/>
    <w:pPr>
      <w:ind w:left="240" w:hanging="240"/>
    </w:pPr>
  </w:style>
  <w:style w:type="paragraph" w:styleId="af7">
    <w:name w:val="index heading"/>
    <w:basedOn w:val="a"/>
    <w:next w:val="a"/>
    <w:rPr>
      <w:b/>
      <w:bCs/>
    </w:rPr>
  </w:style>
  <w:style w:type="paragraph" w:styleId="af8">
    <w:name w:val="List Paragraph"/>
    <w:basedOn w:val="a"/>
    <w:uiPriority w:val="34"/>
    <w:qFormat/>
    <w:pPr>
      <w:ind w:left="720"/>
      <w:contextualSpacing/>
    </w:pPr>
  </w:style>
  <w:style w:type="paragraph" w:styleId="af9">
    <w:name w:val="No Spacing"/>
    <w:basedOn w:val="a"/>
    <w:qFormat/>
    <w:pPr>
      <w:spacing w:after="0"/>
    </w:pPr>
  </w:style>
  <w:style w:type="paragraph" w:customStyle="1" w:styleId="NormalBold">
    <w:name w:val="NormalBold"/>
    <w:basedOn w:val="a"/>
    <w:next w:val="a"/>
    <w:rPr>
      <w:b/>
      <w:bCs/>
    </w:rPr>
  </w:style>
  <w:style w:type="paragraph" w:customStyle="1" w:styleId="NormalBoldNS">
    <w:name w:val="NormalBoldNS"/>
    <w:basedOn w:val="a"/>
    <w:next w:val="a"/>
    <w:pPr>
      <w:spacing w:after="0"/>
      <w:jc w:val="left"/>
    </w:pPr>
    <w:rPr>
      <w:b/>
      <w:bCs/>
    </w:rPr>
  </w:style>
  <w:style w:type="paragraph" w:customStyle="1" w:styleId="NormalNS">
    <w:name w:val="NormalNS"/>
    <w:basedOn w:val="a"/>
    <w:pPr>
      <w:spacing w:after="0"/>
    </w:pPr>
  </w:style>
  <w:style w:type="paragraph" w:customStyle="1" w:styleId="NormalRight">
    <w:name w:val="NormalRight"/>
    <w:basedOn w:val="NormalNS"/>
    <w:pPr>
      <w:jc w:val="right"/>
    </w:pPr>
  </w:style>
  <w:style w:type="paragraph" w:customStyle="1" w:styleId="NoteContinuation">
    <w:name w:val="Note Continuation"/>
    <w:basedOn w:val="a"/>
    <w:pPr>
      <w:spacing w:after="120"/>
      <w:ind w:left="340"/>
    </w:pPr>
    <w:rPr>
      <w:sz w:val="20"/>
      <w:szCs w:val="20"/>
    </w:rPr>
  </w:style>
  <w:style w:type="character" w:styleId="afa">
    <w:name w:val="page number"/>
    <w:rPr>
      <w:rFonts w:ascii="Times New Roman" w:eastAsia="宋体" w:hAnsi="Times New Roman" w:cs="Simplified Arabic"/>
      <w:sz w:val="24"/>
      <w:szCs w:val="24"/>
      <w:lang w:val="en-GB" w:bidi="ar-AE"/>
    </w:rPr>
  </w:style>
  <w:style w:type="character" w:styleId="afb">
    <w:name w:val="Strong"/>
    <w:qFormat/>
    <w:rPr>
      <w:b/>
      <w:bCs/>
    </w:rPr>
  </w:style>
  <w:style w:type="paragraph" w:styleId="afc">
    <w:name w:val="Subtitle"/>
    <w:basedOn w:val="a"/>
    <w:next w:val="a0"/>
    <w:link w:val="afd"/>
    <w:qFormat/>
    <w:pPr>
      <w:numPr>
        <w:ilvl w:val="1"/>
      </w:numPr>
      <w:jc w:val="center"/>
    </w:pPr>
    <w:rPr>
      <w:rFonts w:cs="Simplified Arabic"/>
      <w:lang w:val="x-none" w:eastAsia="x-none"/>
    </w:rPr>
  </w:style>
  <w:style w:type="character" w:customStyle="1" w:styleId="afd">
    <w:name w:val="副标题 字符"/>
    <w:link w:val="afc"/>
    <w:rPr>
      <w:sz w:val="24"/>
      <w:szCs w:val="24"/>
      <w:lang w:bidi="ar-AE"/>
    </w:rPr>
  </w:style>
  <w:style w:type="table" w:styleId="afe">
    <w:name w:val="Table Grid"/>
    <w:basedOn w:val="a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">
    <w:name w:val="Title"/>
    <w:basedOn w:val="a"/>
    <w:next w:val="a0"/>
    <w:link w:val="aff0"/>
    <w:qFormat/>
    <w:pPr>
      <w:jc w:val="center"/>
    </w:pPr>
    <w:rPr>
      <w:rFonts w:cs="Simplified Arabic"/>
      <w:b/>
      <w:bCs/>
      <w:lang w:val="x-none" w:eastAsia="x-none"/>
    </w:rPr>
  </w:style>
  <w:style w:type="character" w:customStyle="1" w:styleId="aff0">
    <w:name w:val="标题 字符"/>
    <w:link w:val="aff"/>
    <w:rPr>
      <w:b/>
      <w:bCs/>
      <w:sz w:val="24"/>
      <w:szCs w:val="24"/>
      <w:lang w:bidi="ar-AE"/>
    </w:rPr>
  </w:style>
  <w:style w:type="paragraph" w:styleId="TOC">
    <w:name w:val="TOC Heading"/>
    <w:basedOn w:val="a"/>
    <w:next w:val="a"/>
    <w:qFormat/>
    <w:pPr>
      <w:jc w:val="center"/>
    </w:pPr>
    <w:rPr>
      <w:b/>
      <w:bCs/>
      <w:caps/>
    </w:rPr>
  </w:style>
  <w:style w:type="paragraph" w:styleId="aff1">
    <w:name w:val="annotation subject"/>
    <w:basedOn w:val="ae"/>
    <w:next w:val="ae"/>
    <w:link w:val="aff2"/>
    <w:pPr>
      <w:spacing w:after="240"/>
    </w:pPr>
    <w:rPr>
      <w:b/>
      <w:bCs/>
    </w:rPr>
  </w:style>
  <w:style w:type="character" w:customStyle="1" w:styleId="aff2">
    <w:name w:val="批注主题 字符"/>
    <w:link w:val="aff1"/>
    <w:rPr>
      <w:b/>
      <w:bCs/>
      <w:lang w:bidi="ar-AE"/>
    </w:rPr>
  </w:style>
  <w:style w:type="paragraph" w:customStyle="1" w:styleId="BGHStandard">
    <w:name w:val="BGH Standard"/>
    <w:basedOn w:val="a"/>
    <w:pPr>
      <w:ind w:left="1985"/>
    </w:pPr>
    <w:rPr>
      <w:lang w:eastAsia="en-GB"/>
    </w:rPr>
  </w:style>
  <w:style w:type="paragraph" w:customStyle="1" w:styleId="NormalRight12">
    <w:name w:val="NormalRight12"/>
    <w:basedOn w:val="NormalRight"/>
    <w:pPr>
      <w:spacing w:after="240"/>
    </w:pPr>
  </w:style>
  <w:style w:type="paragraph" w:customStyle="1" w:styleId="SubTitle0">
    <w:name w:val="SubTitle0"/>
    <w:basedOn w:val="afc"/>
    <w:pPr>
      <w:spacing w:after="0"/>
    </w:pPr>
  </w:style>
  <w:style w:type="paragraph" w:styleId="12">
    <w:name w:val="toc 1"/>
    <w:basedOn w:val="a"/>
    <w:next w:val="a0"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25">
    <w:name w:val="toc 2"/>
    <w:basedOn w:val="a"/>
    <w:next w:val="a0"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customStyle="1" w:styleId="OptionLabel">
    <w:name w:val="OptionLabel"/>
    <w:rPr>
      <w:b/>
      <w:bCs/>
      <w:sz w:val="24"/>
      <w:szCs w:val="24"/>
      <w:lang w:val="en-GB" w:bidi="ar-AE"/>
    </w:rPr>
  </w:style>
  <w:style w:type="paragraph" w:customStyle="1" w:styleId="NormalLeft0">
    <w:name w:val="NormalLeft"/>
    <w:basedOn w:val="a"/>
    <w:next w:val="a"/>
    <w:pPr>
      <w:jc w:val="left"/>
    </w:pPr>
  </w:style>
  <w:style w:type="paragraph" w:styleId="aff3">
    <w:name w:val="Balloon Text"/>
    <w:basedOn w:val="a"/>
    <w:link w:val="aff4"/>
    <w:pPr>
      <w:spacing w:after="0"/>
    </w:pPr>
    <w:rPr>
      <w:rFonts w:ascii="Tahoma" w:hAnsi="Tahoma" w:cs="Tahoma"/>
      <w:sz w:val="16"/>
      <w:szCs w:val="16"/>
      <w:lang w:val="x-none" w:eastAsia="x-none"/>
    </w:rPr>
  </w:style>
  <w:style w:type="character" w:customStyle="1" w:styleId="aff4">
    <w:name w:val="批注框文本 字符"/>
    <w:link w:val="aff3"/>
    <w:rPr>
      <w:rFonts w:ascii="Tahoma" w:hAnsi="Tahoma" w:cs="Tahoma"/>
      <w:sz w:val="16"/>
      <w:szCs w:val="16"/>
      <w:lang w:bidi="ar-AE"/>
    </w:rPr>
  </w:style>
  <w:style w:type="paragraph" w:styleId="aff5">
    <w:name w:val="Bibliography"/>
    <w:basedOn w:val="a"/>
    <w:next w:val="a"/>
  </w:style>
  <w:style w:type="paragraph" w:styleId="aff6">
    <w:name w:val="Block Text"/>
    <w:basedOn w:val="a"/>
    <w:pPr>
      <w:spacing w:after="120"/>
      <w:ind w:left="1440" w:right="1440"/>
    </w:pPr>
  </w:style>
  <w:style w:type="paragraph" w:styleId="26">
    <w:name w:val="Body Text Indent 2"/>
    <w:basedOn w:val="a"/>
    <w:link w:val="27"/>
    <w:pPr>
      <w:spacing w:after="120"/>
      <w:ind w:left="360"/>
    </w:pPr>
    <w:rPr>
      <w:rFonts w:cs="Simplified Arabic"/>
      <w:lang w:val="x-none" w:eastAsia="x-none"/>
    </w:rPr>
  </w:style>
  <w:style w:type="character" w:customStyle="1" w:styleId="27">
    <w:name w:val="正文文本缩进 2 字符"/>
    <w:link w:val="26"/>
    <w:rPr>
      <w:sz w:val="24"/>
      <w:szCs w:val="24"/>
      <w:lang w:bidi="ar-AE"/>
    </w:rPr>
  </w:style>
  <w:style w:type="paragraph" w:styleId="33">
    <w:name w:val="Body Text Indent 3"/>
    <w:basedOn w:val="a"/>
    <w:link w:val="34"/>
    <w:pPr>
      <w:spacing w:after="120"/>
      <w:ind w:left="360"/>
    </w:pPr>
    <w:rPr>
      <w:rFonts w:cs="Simplified Arabic"/>
      <w:sz w:val="16"/>
      <w:szCs w:val="16"/>
      <w:lang w:val="x-none" w:eastAsia="x-none"/>
    </w:rPr>
  </w:style>
  <w:style w:type="character" w:customStyle="1" w:styleId="34">
    <w:name w:val="正文文本缩进 3 字符"/>
    <w:link w:val="33"/>
    <w:rPr>
      <w:sz w:val="16"/>
      <w:szCs w:val="16"/>
      <w:lang w:bidi="ar-AE"/>
    </w:rPr>
  </w:style>
  <w:style w:type="paragraph" w:styleId="aff7">
    <w:name w:val="caption"/>
    <w:basedOn w:val="a"/>
    <w:next w:val="a"/>
    <w:qFormat/>
    <w:rPr>
      <w:b/>
      <w:bCs/>
      <w:sz w:val="20"/>
      <w:szCs w:val="20"/>
    </w:rPr>
  </w:style>
  <w:style w:type="paragraph" w:styleId="aff8">
    <w:name w:val="Closing"/>
    <w:basedOn w:val="a"/>
    <w:link w:val="aff9"/>
    <w:pPr>
      <w:ind w:left="4320"/>
    </w:pPr>
    <w:rPr>
      <w:rFonts w:cs="Simplified Arabic"/>
      <w:lang w:val="x-none" w:eastAsia="x-none"/>
    </w:rPr>
  </w:style>
  <w:style w:type="character" w:customStyle="1" w:styleId="aff9">
    <w:name w:val="结束语 字符"/>
    <w:link w:val="aff8"/>
    <w:rPr>
      <w:sz w:val="24"/>
      <w:szCs w:val="24"/>
      <w:lang w:bidi="ar-AE"/>
    </w:rPr>
  </w:style>
  <w:style w:type="table" w:customStyle="1" w:styleId="ColorfulGrid1">
    <w:name w:val="Colorful Grid1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-1">
    <w:name w:val="彩色网格 - 强调文字颜色 1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-2">
    <w:name w:val="彩色网格 - 强调文字颜色 2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customStyle="1" w:styleId="-3">
    <w:name w:val="彩色网格 - 强调文字颜色 3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4">
    <w:name w:val="彩色网格 - 强调文字颜色 4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-5">
    <w:name w:val="彩色网格 - 强调文字颜色 5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6">
    <w:name w:val="彩色网格 - 强调文字颜色 6"/>
    <w:basedOn w:val="a2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ColorfulList1">
    <w:name w:val="Colorful List1"/>
    <w:basedOn w:val="a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-10">
    <w:name w:val="彩色列表 - 强调文字颜色 1"/>
    <w:basedOn w:val="a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-20">
    <w:name w:val="彩色列表 - 强调文字颜色 2"/>
    <w:basedOn w:val="a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customStyle="1" w:styleId="-30">
    <w:name w:val="彩色列表 - 强调文字颜色 3"/>
    <w:basedOn w:val="a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customStyle="1" w:styleId="-40">
    <w:name w:val="彩色列表 - 强调文字颜色 4"/>
    <w:basedOn w:val="a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customStyle="1" w:styleId="-50">
    <w:name w:val="彩色列表 - 强调文字颜色 5"/>
    <w:basedOn w:val="a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customStyle="1" w:styleId="-60">
    <w:name w:val="彩色列表 - 强调文字颜色 6"/>
    <w:basedOn w:val="a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customStyle="1" w:styleId="ColorfulShading1">
    <w:name w:val="Colorful Shading1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bottom w:val="single" w:sz="24" w:space="0" w:color="C0504D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insideH w:val="single" w:sz="4" w:space="0" w:color="000000"/>
        </w:tcBorders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11">
    <w:name w:val="彩色底纹 - 强调文字颜色 1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bottom w:val="single" w:sz="24" w:space="0" w:color="C0504D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insideH w:val="single" w:sz="4" w:space="0" w:color="2C4C74"/>
        </w:tcBorders>
        <w:shd w:val="clear" w:color="auto" w:fill="2C4C74"/>
      </w:tcPr>
    </w:tblStylePr>
    <w:tblStylePr w:type="lastCol">
      <w:rPr>
        <w:color w:val="FFFFFF"/>
      </w:rPr>
      <w:tblPr/>
      <w:tcPr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21">
    <w:name w:val="彩色底纹 - 强调文字颜色 2"/>
    <w:basedOn w:val="a2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bottom w:val="single" w:sz="24" w:space="0" w:color="C0504D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insideH w:val="single" w:sz="4" w:space="0" w:color="772C2A"/>
        </w:tcBorders>
        <w:shd w:val="clear" w:color="auto" w:fill="772C2A"/>
      </w:tcPr>
    </w:tblStylePr>
    <w:tblStylePr w:type="lastCol">
      <w:rPr>
        <w:color w:val="FFFFFF"/>
      </w:rPr>
      <w:tblPr/>
      <w:tcPr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31">
    <w:name w:val="彩色底纹 - 强调文字颜色 3"/>
    <w:basedOn w:val="a2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bottom w:val="single" w:sz="24" w:space="0" w:color="8064A2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insideH w:val="single" w:sz="4" w:space="0" w:color="5E7530"/>
        </w:tcBorders>
        <w:shd w:val="clear" w:color="auto" w:fill="5E7530"/>
      </w:tcPr>
    </w:tblStylePr>
    <w:tblStylePr w:type="lastCol">
      <w:rPr>
        <w:color w:val="FFFFFF"/>
      </w:rPr>
      <w:tblPr/>
      <w:tcPr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customStyle="1" w:styleId="-41">
    <w:name w:val="彩色底纹 - 强调文字颜色 4"/>
    <w:basedOn w:val="a2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bottom w:val="single" w:sz="24" w:space="0" w:color="9BBB59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insideH w:val="single" w:sz="4" w:space="0" w:color="4C3B62"/>
        </w:tcBorders>
        <w:shd w:val="clear" w:color="auto" w:fill="4C3B62"/>
      </w:tcPr>
    </w:tblStylePr>
    <w:tblStylePr w:type="lastCol">
      <w:rPr>
        <w:color w:val="FFFFFF"/>
      </w:rPr>
      <w:tblPr/>
      <w:tcPr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51">
    <w:name w:val="彩色底纹 - 强调文字颜色 5"/>
    <w:basedOn w:val="a2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bottom w:val="single" w:sz="24" w:space="0" w:color="F79646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insideH w:val="single" w:sz="4" w:space="0" w:color="276A7C"/>
        </w:tcBorders>
        <w:shd w:val="clear" w:color="auto" w:fill="276A7C"/>
      </w:tcPr>
    </w:tblStylePr>
    <w:tblStylePr w:type="lastCol">
      <w:rPr>
        <w:color w:val="FFFFFF"/>
      </w:rPr>
      <w:tblPr/>
      <w:tcPr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-61">
    <w:name w:val="彩色底纹 - 强调文字颜色 6"/>
    <w:basedOn w:val="a2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bottom w:val="single" w:sz="24" w:space="0" w:color="4BACC6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insideH w:val="single" w:sz="4" w:space="0" w:color="B65608"/>
        </w:tcBorders>
        <w:shd w:val="clear" w:color="auto" w:fill="B65608"/>
      </w:tcPr>
    </w:tblStylePr>
    <w:tblStylePr w:type="lastCol">
      <w:rPr>
        <w:color w:val="FFFFFF"/>
      </w:rPr>
      <w:tblPr/>
      <w:tcPr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a2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</w:tcBorders>
        <w:shd w:val="clear" w:color="auto" w:fill="000000"/>
      </w:tcPr>
    </w:tblStylePr>
    <w:tblStylePr w:type="firstCol">
      <w:tblPr/>
      <w:tcPr>
        <w:tcBorders>
          <w:right w:val="single" w:sz="18" w:space="0" w:color="FFFFFF"/>
        </w:tcBorders>
        <w:shd w:val="clear" w:color="auto" w:fill="000000"/>
      </w:tcPr>
    </w:tblStylePr>
    <w:tblStylePr w:type="lastCol">
      <w:tblPr/>
      <w:tcPr>
        <w:tcBorders>
          <w:left w:val="single" w:sz="18" w:space="0" w:color="FFFFFF"/>
        </w:tcBorders>
        <w:shd w:val="clear" w:color="auto" w:fill="000000"/>
      </w:tcPr>
    </w:tblStylePr>
    <w:tblStylePr w:type="band1Vert">
      <w:tblPr/>
      <w:tcPr>
        <w:shd w:val="clear" w:color="auto" w:fill="000000"/>
      </w:tcPr>
    </w:tblStylePr>
    <w:tblStylePr w:type="band1Horz">
      <w:tblPr/>
      <w:tcPr>
        <w:shd w:val="clear" w:color="auto" w:fill="000000"/>
      </w:tcPr>
    </w:tblStylePr>
  </w:style>
  <w:style w:type="table" w:customStyle="1" w:styleId="-12">
    <w:name w:val="深色列表 - 强调文字颜色 1"/>
    <w:basedOn w:val="a2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bottom w:val="single" w:sz="18" w:space="0" w:color="FFFFFF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</w:tcBorders>
        <w:shd w:val="clear" w:color="auto" w:fill="243F60"/>
      </w:tcPr>
    </w:tblStylePr>
    <w:tblStylePr w:type="firstCol">
      <w:tblPr/>
      <w:tcPr>
        <w:tcBorders>
          <w:right w:val="single" w:sz="18" w:space="0" w:color="FFFFFF"/>
        </w:tcBorders>
        <w:shd w:val="clear" w:color="auto" w:fill="365F91"/>
      </w:tcPr>
    </w:tblStylePr>
    <w:tblStylePr w:type="lastCol">
      <w:tblPr/>
      <w:tcPr>
        <w:tcBorders>
          <w:left w:val="single" w:sz="18" w:space="0" w:color="FFFFFF"/>
        </w:tcBorders>
        <w:shd w:val="clear" w:color="auto" w:fill="365F91"/>
      </w:tcPr>
    </w:tblStylePr>
    <w:tblStylePr w:type="band1Vert">
      <w:tblPr/>
      <w:tcPr>
        <w:shd w:val="clear" w:color="auto" w:fill="365F91"/>
      </w:tcPr>
    </w:tblStylePr>
    <w:tblStylePr w:type="band1Horz">
      <w:tblPr/>
      <w:tcPr>
        <w:shd w:val="clear" w:color="auto" w:fill="365F91"/>
      </w:tcPr>
    </w:tblStylePr>
  </w:style>
  <w:style w:type="table" w:customStyle="1" w:styleId="-22">
    <w:name w:val="深色列表 - 强调文字颜色 2"/>
    <w:basedOn w:val="a2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bottom w:val="single" w:sz="18" w:space="0" w:color="FFFFFF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</w:tcBorders>
        <w:shd w:val="clear" w:color="auto" w:fill="622423"/>
      </w:tcPr>
    </w:tblStylePr>
    <w:tblStylePr w:type="firstCol">
      <w:tblPr/>
      <w:tcPr>
        <w:tcBorders>
          <w:right w:val="single" w:sz="18" w:space="0" w:color="FFFFFF"/>
        </w:tcBorders>
        <w:shd w:val="clear" w:color="auto" w:fill="943634"/>
      </w:tcPr>
    </w:tblStylePr>
    <w:tblStylePr w:type="lastCol">
      <w:tblPr/>
      <w:tcPr>
        <w:tcBorders>
          <w:left w:val="single" w:sz="18" w:space="0" w:color="FFFFFF"/>
        </w:tcBorders>
        <w:shd w:val="clear" w:color="auto" w:fill="943634"/>
      </w:tcPr>
    </w:tblStylePr>
    <w:tblStylePr w:type="band1Vert">
      <w:tblPr/>
      <w:tcPr>
        <w:shd w:val="clear" w:color="auto" w:fill="943634"/>
      </w:tcPr>
    </w:tblStylePr>
    <w:tblStylePr w:type="band1Horz">
      <w:tblPr/>
      <w:tcPr>
        <w:shd w:val="clear" w:color="auto" w:fill="943634"/>
      </w:tcPr>
    </w:tblStylePr>
  </w:style>
  <w:style w:type="table" w:customStyle="1" w:styleId="-32">
    <w:name w:val="深色列表 - 强调文字颜色 3"/>
    <w:basedOn w:val="a2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bottom w:val="single" w:sz="18" w:space="0" w:color="FFFFFF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</w:tcBorders>
        <w:shd w:val="clear" w:color="auto" w:fill="4E6128"/>
      </w:tcPr>
    </w:tblStylePr>
    <w:tblStylePr w:type="firstCol">
      <w:tblPr/>
      <w:tcPr>
        <w:tcBorders>
          <w:right w:val="single" w:sz="18" w:space="0" w:color="FFFFFF"/>
        </w:tcBorders>
        <w:shd w:val="clear" w:color="auto" w:fill="76923C"/>
      </w:tcPr>
    </w:tblStylePr>
    <w:tblStylePr w:type="lastCol">
      <w:tblPr/>
      <w:tcPr>
        <w:tcBorders>
          <w:left w:val="single" w:sz="18" w:space="0" w:color="FFFFFF"/>
        </w:tcBorders>
        <w:shd w:val="clear" w:color="auto" w:fill="76923C"/>
      </w:tcPr>
    </w:tblStylePr>
    <w:tblStylePr w:type="band1Vert">
      <w:tblPr/>
      <w:tcPr>
        <w:shd w:val="clear" w:color="auto" w:fill="76923C"/>
      </w:tcPr>
    </w:tblStylePr>
    <w:tblStylePr w:type="band1Horz">
      <w:tblPr/>
      <w:tcPr>
        <w:shd w:val="clear" w:color="auto" w:fill="76923C"/>
      </w:tcPr>
    </w:tblStylePr>
  </w:style>
  <w:style w:type="table" w:customStyle="1" w:styleId="-42">
    <w:name w:val="深色列表 - 强调文字颜色 4"/>
    <w:basedOn w:val="a2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bottom w:val="single" w:sz="18" w:space="0" w:color="FFFFFF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</w:tcBorders>
        <w:shd w:val="clear" w:color="auto" w:fill="3F3151"/>
      </w:tcPr>
    </w:tblStylePr>
    <w:tblStylePr w:type="firstCol">
      <w:tblPr/>
      <w:tcPr>
        <w:tcBorders>
          <w:right w:val="single" w:sz="18" w:space="0" w:color="FFFFFF"/>
        </w:tcBorders>
        <w:shd w:val="clear" w:color="auto" w:fill="5F497A"/>
      </w:tcPr>
    </w:tblStylePr>
    <w:tblStylePr w:type="lastCol">
      <w:tblPr/>
      <w:tcPr>
        <w:tcBorders>
          <w:left w:val="single" w:sz="18" w:space="0" w:color="FFFFFF"/>
        </w:tcBorders>
        <w:shd w:val="clear" w:color="auto" w:fill="5F497A"/>
      </w:tcPr>
    </w:tblStylePr>
    <w:tblStylePr w:type="band1Vert">
      <w:tblPr/>
      <w:tcPr>
        <w:shd w:val="clear" w:color="auto" w:fill="5F497A"/>
      </w:tcPr>
    </w:tblStylePr>
    <w:tblStylePr w:type="band1Horz">
      <w:tblPr/>
      <w:tcPr>
        <w:shd w:val="clear" w:color="auto" w:fill="5F497A"/>
      </w:tcPr>
    </w:tblStylePr>
  </w:style>
  <w:style w:type="table" w:customStyle="1" w:styleId="-52">
    <w:name w:val="深色列表 - 强调文字颜色 5"/>
    <w:basedOn w:val="a2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bottom w:val="single" w:sz="18" w:space="0" w:color="FFFFFF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</w:tcBorders>
        <w:shd w:val="clear" w:color="auto" w:fill="205867"/>
      </w:tcPr>
    </w:tblStylePr>
    <w:tblStylePr w:type="firstCol">
      <w:tblPr/>
      <w:tcPr>
        <w:tcBorders>
          <w:right w:val="single" w:sz="18" w:space="0" w:color="FFFFFF"/>
        </w:tcBorders>
        <w:shd w:val="clear" w:color="auto" w:fill="31849B"/>
      </w:tcPr>
    </w:tblStylePr>
    <w:tblStylePr w:type="lastCol">
      <w:tblPr/>
      <w:tcPr>
        <w:tcBorders>
          <w:left w:val="single" w:sz="18" w:space="0" w:color="FFFFFF"/>
        </w:tcBorders>
        <w:shd w:val="clear" w:color="auto" w:fill="31849B"/>
      </w:tcPr>
    </w:tblStylePr>
    <w:tblStylePr w:type="band1Vert">
      <w:tblPr/>
      <w:tcPr>
        <w:shd w:val="clear" w:color="auto" w:fill="31849B"/>
      </w:tcPr>
    </w:tblStylePr>
    <w:tblStylePr w:type="band1Horz">
      <w:tblPr/>
      <w:tcPr>
        <w:shd w:val="clear" w:color="auto" w:fill="31849B"/>
      </w:tcPr>
    </w:tblStylePr>
  </w:style>
  <w:style w:type="table" w:customStyle="1" w:styleId="-62">
    <w:name w:val="深色列表 - 强调文字颜色 6"/>
    <w:basedOn w:val="a2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bottom w:val="single" w:sz="18" w:space="0" w:color="FFFFFF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</w:tcBorders>
        <w:shd w:val="clear" w:color="auto" w:fill="974706"/>
      </w:tcPr>
    </w:tblStylePr>
    <w:tblStylePr w:type="firstCol">
      <w:tblPr/>
      <w:tcPr>
        <w:tcBorders>
          <w:right w:val="single" w:sz="18" w:space="0" w:color="FFFFFF"/>
        </w:tcBorders>
        <w:shd w:val="clear" w:color="auto" w:fill="E36C0A"/>
      </w:tcPr>
    </w:tblStylePr>
    <w:tblStylePr w:type="lastCol">
      <w:tblPr/>
      <w:tcPr>
        <w:tcBorders>
          <w:left w:val="single" w:sz="18" w:space="0" w:color="FFFFFF"/>
        </w:tcBorders>
        <w:shd w:val="clear" w:color="auto" w:fill="E36C0A"/>
      </w:tcPr>
    </w:tblStylePr>
    <w:tblStylePr w:type="band1Vert">
      <w:tblPr/>
      <w:tcPr>
        <w:shd w:val="clear" w:color="auto" w:fill="E36C0A"/>
      </w:tcPr>
    </w:tblStylePr>
    <w:tblStylePr w:type="band1Horz">
      <w:tblPr/>
      <w:tcPr>
        <w:shd w:val="clear" w:color="auto" w:fill="E36C0A"/>
      </w:tcPr>
    </w:tblStylePr>
  </w:style>
  <w:style w:type="paragraph" w:styleId="affa">
    <w:name w:val="Date"/>
    <w:basedOn w:val="a"/>
    <w:next w:val="a"/>
    <w:link w:val="affb"/>
    <w:rPr>
      <w:rFonts w:cs="Simplified Arabic"/>
      <w:lang w:val="x-none" w:eastAsia="x-none"/>
    </w:rPr>
  </w:style>
  <w:style w:type="character" w:customStyle="1" w:styleId="affb">
    <w:name w:val="日期 字符"/>
    <w:link w:val="affa"/>
    <w:rPr>
      <w:sz w:val="24"/>
      <w:szCs w:val="24"/>
      <w:lang w:bidi="ar-AE"/>
    </w:rPr>
  </w:style>
  <w:style w:type="paragraph" w:styleId="affc">
    <w:name w:val="Document Map"/>
    <w:basedOn w:val="a"/>
    <w:link w:val="affd"/>
    <w:rPr>
      <w:rFonts w:ascii="Tahoma" w:hAnsi="Tahoma" w:cs="Tahoma"/>
      <w:sz w:val="16"/>
      <w:szCs w:val="16"/>
      <w:lang w:val="x-none" w:eastAsia="x-none"/>
    </w:rPr>
  </w:style>
  <w:style w:type="character" w:customStyle="1" w:styleId="affd">
    <w:name w:val="文档结构图 字符"/>
    <w:link w:val="affc"/>
    <w:rPr>
      <w:rFonts w:ascii="Tahoma" w:hAnsi="Tahoma" w:cs="Tahoma"/>
      <w:sz w:val="16"/>
      <w:szCs w:val="16"/>
      <w:lang w:bidi="ar-AE"/>
    </w:rPr>
  </w:style>
  <w:style w:type="paragraph" w:styleId="affe">
    <w:name w:val="E-mail Signature"/>
    <w:basedOn w:val="a"/>
    <w:link w:val="afff"/>
    <w:rPr>
      <w:rFonts w:cs="Simplified Arabic"/>
      <w:lang w:val="x-none" w:eastAsia="x-none"/>
    </w:rPr>
  </w:style>
  <w:style w:type="character" w:customStyle="1" w:styleId="afff">
    <w:name w:val="电子邮件签名 字符"/>
    <w:link w:val="affe"/>
    <w:rPr>
      <w:sz w:val="24"/>
      <w:szCs w:val="24"/>
      <w:lang w:bidi="ar-AE"/>
    </w:rPr>
  </w:style>
  <w:style w:type="paragraph" w:styleId="afff0">
    <w:name w:val="envelope address"/>
    <w:basedOn w:val="a"/>
    <w:pPr>
      <w:framePr w:w="7920" w:h="1980" w:hRule="exact" w:hSpace="180" w:wrap="auto" w:hAnchor="page" w:xAlign="center" w:yAlign="bottom"/>
      <w:ind w:left="2880"/>
    </w:pPr>
    <w:rPr>
      <w:rFonts w:cs="Simplified Arabic"/>
    </w:rPr>
  </w:style>
  <w:style w:type="paragraph" w:styleId="afff1">
    <w:name w:val="envelope return"/>
    <w:basedOn w:val="a"/>
    <w:rPr>
      <w:rFonts w:cs="Simplified Arabic"/>
      <w:sz w:val="20"/>
      <w:szCs w:val="20"/>
    </w:rPr>
  </w:style>
  <w:style w:type="paragraph" w:styleId="HTML">
    <w:name w:val="HTML Address"/>
    <w:basedOn w:val="a"/>
    <w:link w:val="HTML0"/>
    <w:rPr>
      <w:rFonts w:cs="Simplified Arabic"/>
      <w:i/>
      <w:iCs/>
      <w:lang w:val="x-none" w:eastAsia="x-none"/>
    </w:rPr>
  </w:style>
  <w:style w:type="character" w:customStyle="1" w:styleId="HTML0">
    <w:name w:val="HTML 地址 字符"/>
    <w:link w:val="HTML"/>
    <w:rPr>
      <w:i/>
      <w:iCs/>
      <w:sz w:val="24"/>
      <w:szCs w:val="24"/>
      <w:lang w:bidi="ar-AE"/>
    </w:rPr>
  </w:style>
  <w:style w:type="paragraph" w:styleId="HTML1">
    <w:name w:val="HTML Preformatted"/>
    <w:basedOn w:val="a"/>
    <w:link w:val="HTML2"/>
    <w:rPr>
      <w:rFonts w:ascii="Courier New" w:hAnsi="Courier New" w:cs="Courier New"/>
      <w:sz w:val="20"/>
      <w:szCs w:val="20"/>
      <w:lang w:val="x-none" w:eastAsia="x-none"/>
    </w:rPr>
  </w:style>
  <w:style w:type="character" w:customStyle="1" w:styleId="HTML2">
    <w:name w:val="HTML 预设格式 字符"/>
    <w:link w:val="HTML1"/>
    <w:rPr>
      <w:rFonts w:ascii="Courier New" w:hAnsi="Courier New" w:cs="Courier New"/>
      <w:lang w:bidi="ar-AE"/>
    </w:rPr>
  </w:style>
  <w:style w:type="paragraph" w:styleId="28">
    <w:name w:val="index 2"/>
    <w:basedOn w:val="a"/>
    <w:next w:val="a"/>
    <w:autoRedefine/>
    <w:pPr>
      <w:ind w:left="480" w:hanging="240"/>
    </w:pPr>
  </w:style>
  <w:style w:type="paragraph" w:styleId="35">
    <w:name w:val="index 3"/>
    <w:basedOn w:val="a"/>
    <w:next w:val="a"/>
    <w:autoRedefine/>
    <w:pPr>
      <w:ind w:left="720" w:hanging="240"/>
    </w:pPr>
  </w:style>
  <w:style w:type="paragraph" w:styleId="41">
    <w:name w:val="index 4"/>
    <w:basedOn w:val="a"/>
    <w:next w:val="a"/>
    <w:autoRedefine/>
    <w:pPr>
      <w:ind w:left="960" w:hanging="240"/>
    </w:pPr>
  </w:style>
  <w:style w:type="paragraph" w:styleId="51">
    <w:name w:val="index 5"/>
    <w:basedOn w:val="a"/>
    <w:next w:val="a"/>
    <w:autoRedefine/>
    <w:pPr>
      <w:ind w:left="1200" w:hanging="240"/>
    </w:pPr>
  </w:style>
  <w:style w:type="paragraph" w:styleId="61">
    <w:name w:val="index 6"/>
    <w:basedOn w:val="a"/>
    <w:next w:val="a"/>
    <w:autoRedefine/>
    <w:pPr>
      <w:ind w:left="1440" w:hanging="240"/>
    </w:pPr>
  </w:style>
  <w:style w:type="paragraph" w:styleId="71">
    <w:name w:val="index 7"/>
    <w:basedOn w:val="a"/>
    <w:next w:val="a"/>
    <w:autoRedefine/>
    <w:pPr>
      <w:ind w:left="1680" w:hanging="240"/>
    </w:pPr>
  </w:style>
  <w:style w:type="paragraph" w:styleId="81">
    <w:name w:val="index 8"/>
    <w:basedOn w:val="a"/>
    <w:next w:val="a"/>
    <w:autoRedefine/>
    <w:pPr>
      <w:ind w:left="1920" w:hanging="240"/>
    </w:pPr>
  </w:style>
  <w:style w:type="paragraph" w:styleId="91">
    <w:name w:val="index 9"/>
    <w:basedOn w:val="a"/>
    <w:next w:val="a"/>
    <w:autoRedefine/>
    <w:pPr>
      <w:ind w:left="2160" w:hanging="240"/>
    </w:pPr>
  </w:style>
  <w:style w:type="paragraph" w:styleId="afff2">
    <w:name w:val="Intense Quote"/>
    <w:basedOn w:val="a"/>
    <w:next w:val="a"/>
    <w:link w:val="afff3"/>
    <w:qFormat/>
    <w:pPr>
      <w:pBdr>
        <w:bottom w:val="single" w:sz="4" w:space="4" w:color="4F81BD"/>
      </w:pBdr>
      <w:spacing w:before="200" w:after="280"/>
      <w:ind w:left="936" w:right="936"/>
    </w:pPr>
    <w:rPr>
      <w:rFonts w:cs="Simplified Arabic"/>
      <w:b/>
      <w:bCs/>
      <w:i/>
      <w:iCs/>
      <w:color w:val="4F81BD"/>
      <w:lang w:val="x-none" w:eastAsia="x-none"/>
    </w:rPr>
  </w:style>
  <w:style w:type="character" w:customStyle="1" w:styleId="afff3">
    <w:name w:val="明显引用 字符"/>
    <w:link w:val="afff2"/>
    <w:rPr>
      <w:b/>
      <w:bCs/>
      <w:i/>
      <w:iCs/>
      <w:color w:val="4F81BD"/>
      <w:sz w:val="24"/>
      <w:szCs w:val="24"/>
      <w:lang w:bidi="ar-AE"/>
    </w:rPr>
  </w:style>
  <w:style w:type="table" w:customStyle="1" w:styleId="LightGrid1">
    <w:name w:val="Light Grid1"/>
    <w:basedOn w:val="a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LightGrid-Accent11">
    <w:name w:val="Light Grid - Accent 11"/>
    <w:basedOn w:val="a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customStyle="1" w:styleId="-23">
    <w:name w:val="浅色网格 - 强调文字颜色 2"/>
    <w:basedOn w:val="a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-33">
    <w:name w:val="浅色网格 - 强调文字颜色 3"/>
    <w:basedOn w:val="a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-43">
    <w:name w:val="浅色网格 - 强调文字颜色 4"/>
    <w:basedOn w:val="a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customStyle="1" w:styleId="-53">
    <w:name w:val="浅色网格 - 强调文字颜色 5"/>
    <w:basedOn w:val="a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customStyle="1" w:styleId="-63">
    <w:name w:val="浅色网格 - 强调文字颜色 6"/>
    <w:basedOn w:val="a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customStyle="1" w:styleId="LightList1">
    <w:name w:val="Light List1"/>
    <w:basedOn w:val="a2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a2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-24">
    <w:name w:val="浅色列表 - 强调文字颜色 2"/>
    <w:basedOn w:val="a2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34">
    <w:name w:val="浅色列表 - 强调文字颜色 3"/>
    <w:basedOn w:val="a2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44">
    <w:name w:val="浅色列表 - 强调文字颜色 4"/>
    <w:basedOn w:val="a2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-54">
    <w:name w:val="浅色列表 - 强调文字颜色 5"/>
    <w:basedOn w:val="a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-64">
    <w:name w:val="浅色列表 - 强调文字颜色 6"/>
    <w:basedOn w:val="a2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customStyle="1" w:styleId="LightShading1">
    <w:name w:val="Light Shading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LightShading-Accent11">
    <w:name w:val="Light Shading - Accent 11"/>
    <w:basedOn w:val="a2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-25">
    <w:name w:val="浅色底纹 - 强调文字颜色 2"/>
    <w:basedOn w:val="a2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customStyle="1" w:styleId="-35">
    <w:name w:val="浅色底纹 - 强调文字颜色 3"/>
    <w:basedOn w:val="a2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customStyle="1" w:styleId="-45">
    <w:name w:val="浅色底纹 - 强调文字颜色 4"/>
    <w:basedOn w:val="a2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customStyle="1" w:styleId="-55">
    <w:name w:val="浅色底纹 - 强调文字颜色 5"/>
    <w:basedOn w:val="a2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customStyle="1" w:styleId="-65">
    <w:name w:val="浅色底纹 - 强调文字颜色 6"/>
    <w:basedOn w:val="a2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paragraph" w:styleId="afff4">
    <w:name w:val="List"/>
    <w:basedOn w:val="a"/>
    <w:pPr>
      <w:ind w:left="360" w:hanging="360"/>
      <w:contextualSpacing/>
    </w:pPr>
  </w:style>
  <w:style w:type="paragraph" w:styleId="29">
    <w:name w:val="List 2"/>
    <w:basedOn w:val="a"/>
    <w:pPr>
      <w:ind w:left="720" w:hanging="360"/>
      <w:contextualSpacing/>
    </w:pPr>
  </w:style>
  <w:style w:type="paragraph" w:styleId="36">
    <w:name w:val="List 3"/>
    <w:basedOn w:val="a"/>
    <w:pPr>
      <w:ind w:left="1080" w:hanging="360"/>
      <w:contextualSpacing/>
    </w:pPr>
  </w:style>
  <w:style w:type="paragraph" w:styleId="42">
    <w:name w:val="List 4"/>
    <w:basedOn w:val="a"/>
    <w:pPr>
      <w:ind w:left="1440" w:hanging="360"/>
      <w:contextualSpacing/>
    </w:pPr>
  </w:style>
  <w:style w:type="paragraph" w:styleId="52">
    <w:name w:val="List 5"/>
    <w:basedOn w:val="a"/>
    <w:pPr>
      <w:ind w:left="1800" w:hanging="360"/>
      <w:contextualSpacing/>
    </w:pPr>
  </w:style>
  <w:style w:type="paragraph" w:styleId="afff5">
    <w:name w:val="List Continue"/>
    <w:basedOn w:val="a"/>
    <w:pPr>
      <w:spacing w:after="120"/>
      <w:ind w:left="360"/>
      <w:contextualSpacing/>
    </w:pPr>
  </w:style>
  <w:style w:type="paragraph" w:styleId="2a">
    <w:name w:val="List Continue 2"/>
    <w:basedOn w:val="a"/>
    <w:pPr>
      <w:spacing w:after="120"/>
      <w:ind w:left="720"/>
      <w:contextualSpacing/>
    </w:pPr>
  </w:style>
  <w:style w:type="paragraph" w:styleId="37">
    <w:name w:val="List Continue 3"/>
    <w:basedOn w:val="a"/>
    <w:pPr>
      <w:spacing w:after="120"/>
      <w:ind w:left="1080"/>
      <w:contextualSpacing/>
    </w:pPr>
  </w:style>
  <w:style w:type="paragraph" w:styleId="43">
    <w:name w:val="List Continue 4"/>
    <w:basedOn w:val="a"/>
    <w:pPr>
      <w:spacing w:after="120"/>
      <w:ind w:left="1440"/>
      <w:contextualSpacing/>
    </w:pPr>
  </w:style>
  <w:style w:type="paragraph" w:styleId="53">
    <w:name w:val="List Continue 5"/>
    <w:basedOn w:val="a"/>
    <w:pPr>
      <w:spacing w:after="120"/>
      <w:ind w:left="1800"/>
      <w:contextualSpacing/>
    </w:pPr>
  </w:style>
  <w:style w:type="paragraph" w:styleId="afff6">
    <w:name w:val="macro"/>
    <w:link w:val="aff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val="en-GB" w:bidi="ar-AE"/>
    </w:rPr>
  </w:style>
  <w:style w:type="character" w:customStyle="1" w:styleId="afff7">
    <w:name w:val="宏文本 字符"/>
    <w:link w:val="afff6"/>
    <w:rPr>
      <w:rFonts w:ascii="Courier New" w:hAnsi="Courier New" w:cs="Courier New"/>
      <w:lang w:val="en-GB" w:eastAsia="zh-CN" w:bidi="ar-AE"/>
    </w:rPr>
  </w:style>
  <w:style w:type="table" w:customStyle="1" w:styleId="MediumGrid11">
    <w:name w:val="Medium Grid 11"/>
    <w:basedOn w:val="a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1-1">
    <w:name w:val="中等深浅网格 1 - 强调文字颜色 1"/>
    <w:basedOn w:val="a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customStyle="1" w:styleId="1-2">
    <w:name w:val="中等深浅网格 1 - 强调文字颜色 2"/>
    <w:basedOn w:val="a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customStyle="1" w:styleId="1-3">
    <w:name w:val="中等深浅网格 1 - 强调文字颜色 3"/>
    <w:basedOn w:val="a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4">
    <w:name w:val="中等深浅网格 1 - 强调文字颜色 4"/>
    <w:basedOn w:val="a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customStyle="1" w:styleId="1-5">
    <w:name w:val="中等深浅网格 1 - 强调文字颜色 5"/>
    <w:basedOn w:val="a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1-6">
    <w:name w:val="中等深浅网格 1 - 强调文字颜色 6"/>
    <w:basedOn w:val="a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MediumGrid21">
    <w:name w:val="Medium Grid 2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2-1">
    <w:name w:val="中等深浅网格 2 - 强调文字颜色 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customStyle="1" w:styleId="2-2">
    <w:name w:val="中等深浅网格 2 - 强调文字颜色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customStyle="1" w:styleId="2-3">
    <w:name w:val="中等深浅网格 2 - 强调文字颜色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customStyle="1" w:styleId="2-4">
    <w:name w:val="中等深浅网格 2 - 强调文字颜色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customStyle="1" w:styleId="2-5">
    <w:name w:val="中等深浅网格 2 - 强调文字颜色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customStyle="1" w:styleId="2-6">
    <w:name w:val="中等深浅网格 2 - 强调文字颜色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left w:val="single" w:sz="24" w:space="0" w:color="FFFFFF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customStyle="1" w:styleId="3-1">
    <w:name w:val="中等深浅网格 3 - 强调文字颜色 1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left w:val="single" w:sz="24" w:space="0" w:color="FFFFFF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3-2">
    <w:name w:val="中等深浅网格 3 - 强调文字颜色 2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left w:val="single" w:sz="24" w:space="0" w:color="FFFFFF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customStyle="1" w:styleId="3-3">
    <w:name w:val="中等深浅网格 3 - 强调文字颜色 3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left w:val="single" w:sz="24" w:space="0" w:color="FFFFFF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3-4">
    <w:name w:val="中等深浅网格 3 - 强调文字颜色 4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left w:val="single" w:sz="24" w:space="0" w:color="FFFFFF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customStyle="1" w:styleId="3-5">
    <w:name w:val="中等深浅网格 3 - 强调文字颜色 5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left w:val="single" w:sz="24" w:space="0" w:color="FFFFFF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customStyle="1" w:styleId="3-6">
    <w:name w:val="中等深浅网格 3 - 强调文字颜色 6"/>
    <w:basedOn w:val="a2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left w:val="single" w:sz="24" w:space="0" w:color="FFFFFF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customStyle="1" w:styleId="MediumList11">
    <w:name w:val="Medium List 1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1-20">
    <w:name w:val="中等深浅列表 1 - 强调文字颜色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customStyle="1" w:styleId="1-30">
    <w:name w:val="中等深浅列表 1 - 强调文字颜色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customStyle="1" w:styleId="1-40">
    <w:name w:val="中等深浅列表 1 - 强调文字颜色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customStyle="1" w:styleId="1-50">
    <w:name w:val="中等深浅列表 1 - 强调文字颜色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customStyle="1" w:styleId="1-60">
    <w:name w:val="中等深浅列表 1 - 强调文字颜色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MediumList21">
    <w:name w:val="Medium List 21"/>
    <w:basedOn w:val="a2"/>
    <w:rPr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bottom w:val="single" w:sz="24" w:space="0" w:color="000000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</w:tcBorders>
        <w:shd w:val="clear" w:color="auto" w:fill="FFFFFF"/>
      </w:tcPr>
    </w:tblStylePr>
    <w:tblStylePr w:type="firstCol">
      <w:tblPr/>
      <w:tcPr>
        <w:tcBorders>
          <w:right w:val="single" w:sz="8" w:space="0" w:color="000000"/>
        </w:tcBorders>
        <w:shd w:val="clear" w:color="auto" w:fill="FFFFFF"/>
      </w:tcPr>
    </w:tblStylePr>
    <w:tblStylePr w:type="lastCol">
      <w:tblPr/>
      <w:tcPr>
        <w:tcBorders>
          <w:left w:val="single" w:sz="8" w:space="0" w:color="000000"/>
        </w:tcBorders>
        <w:shd w:val="clear" w:color="auto" w:fill="FFFFFF"/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  <w:tblStylePr w:type="nwCell">
      <w:tblPr/>
      <w:tcPr>
        <w:shd w:val="clear" w:color="auto" w:fill="FFFFFF"/>
      </w:tcPr>
    </w:tblStylePr>
  </w:style>
  <w:style w:type="table" w:customStyle="1" w:styleId="2-10">
    <w:name w:val="中等深浅列表 2 - 强调文字颜色 1"/>
    <w:basedOn w:val="a2"/>
    <w:rPr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bottom w:val="single" w:sz="24" w:space="0" w:color="4F81BD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</w:tcBorders>
        <w:shd w:val="clear" w:color="auto" w:fill="FFFFFF"/>
      </w:tcPr>
    </w:tblStylePr>
    <w:tblStylePr w:type="firstCol">
      <w:tblPr/>
      <w:tcPr>
        <w:tcBorders>
          <w:right w:val="single" w:sz="8" w:space="0" w:color="4F81BD"/>
        </w:tcBorders>
        <w:shd w:val="clear" w:color="auto" w:fill="FFFFFF"/>
      </w:tcPr>
    </w:tblStylePr>
    <w:tblStylePr w:type="lastCol">
      <w:tblPr/>
      <w:tcPr>
        <w:tcBorders>
          <w:left w:val="single" w:sz="8" w:space="0" w:color="4F81BD"/>
        </w:tcBorders>
        <w:shd w:val="clear" w:color="auto" w:fill="FFFFFF"/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  <w:tblStylePr w:type="nwCell">
      <w:tblPr/>
      <w:tcPr>
        <w:shd w:val="clear" w:color="auto" w:fill="FFFFFF"/>
      </w:tcPr>
    </w:tblStylePr>
  </w:style>
  <w:style w:type="table" w:customStyle="1" w:styleId="2-20">
    <w:name w:val="中等深浅列表 2 - 强调文字颜色 2"/>
    <w:basedOn w:val="a2"/>
    <w:rPr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bottom w:val="single" w:sz="24" w:space="0" w:color="C0504D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</w:tcBorders>
        <w:shd w:val="clear" w:color="auto" w:fill="FFFFFF"/>
      </w:tcPr>
    </w:tblStylePr>
    <w:tblStylePr w:type="firstCol">
      <w:tblPr/>
      <w:tcPr>
        <w:tcBorders>
          <w:right w:val="single" w:sz="8" w:space="0" w:color="C0504D"/>
        </w:tcBorders>
        <w:shd w:val="clear" w:color="auto" w:fill="FFFFFF"/>
      </w:tcPr>
    </w:tblStylePr>
    <w:tblStylePr w:type="lastCol">
      <w:tblPr/>
      <w:tcPr>
        <w:tcBorders>
          <w:left w:val="single" w:sz="8" w:space="0" w:color="C0504D"/>
        </w:tcBorders>
        <w:shd w:val="clear" w:color="auto" w:fill="FFFFFF"/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nwCell">
      <w:tblPr/>
      <w:tcPr>
        <w:shd w:val="clear" w:color="auto" w:fill="FFFFFF"/>
      </w:tcPr>
    </w:tblStylePr>
  </w:style>
  <w:style w:type="table" w:customStyle="1" w:styleId="2-30">
    <w:name w:val="中等深浅列表 2 - 强调文字颜色 3"/>
    <w:basedOn w:val="a2"/>
    <w:rPr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bottom w:val="single" w:sz="24" w:space="0" w:color="9BBB59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</w:tcBorders>
        <w:shd w:val="clear" w:color="auto" w:fill="FFFFFF"/>
      </w:tcPr>
    </w:tblStylePr>
    <w:tblStylePr w:type="firstCol">
      <w:tblPr/>
      <w:tcPr>
        <w:tcBorders>
          <w:right w:val="single" w:sz="8" w:space="0" w:color="9BBB59"/>
        </w:tcBorders>
        <w:shd w:val="clear" w:color="auto" w:fill="FFFFFF"/>
      </w:tcPr>
    </w:tblStylePr>
    <w:tblStylePr w:type="lastCol">
      <w:tblPr/>
      <w:tcPr>
        <w:tcBorders>
          <w:left w:val="single" w:sz="8" w:space="0" w:color="9BBB59"/>
        </w:tcBorders>
        <w:shd w:val="clear" w:color="auto" w:fill="FFFFFF"/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nwCell">
      <w:tblPr/>
      <w:tcPr>
        <w:shd w:val="clear" w:color="auto" w:fill="FFFFFF"/>
      </w:tcPr>
    </w:tblStylePr>
  </w:style>
  <w:style w:type="table" w:customStyle="1" w:styleId="2-40">
    <w:name w:val="中等深浅列表 2 - 强调文字颜色 4"/>
    <w:basedOn w:val="a2"/>
    <w:rPr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bottom w:val="single" w:sz="24" w:space="0" w:color="8064A2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</w:tcBorders>
        <w:shd w:val="clear" w:color="auto" w:fill="FFFFFF"/>
      </w:tcPr>
    </w:tblStylePr>
    <w:tblStylePr w:type="firstCol">
      <w:tblPr/>
      <w:tcPr>
        <w:tcBorders>
          <w:right w:val="single" w:sz="8" w:space="0" w:color="8064A2"/>
        </w:tcBorders>
        <w:shd w:val="clear" w:color="auto" w:fill="FFFFFF"/>
      </w:tcPr>
    </w:tblStylePr>
    <w:tblStylePr w:type="lastCol">
      <w:tblPr/>
      <w:tcPr>
        <w:tcBorders>
          <w:left w:val="single" w:sz="8" w:space="0" w:color="8064A2"/>
        </w:tcBorders>
        <w:shd w:val="clear" w:color="auto" w:fill="FFFFFF"/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nwCell">
      <w:tblPr/>
      <w:tcPr>
        <w:shd w:val="clear" w:color="auto" w:fill="FFFFFF"/>
      </w:tcPr>
    </w:tblStylePr>
  </w:style>
  <w:style w:type="table" w:customStyle="1" w:styleId="2-50">
    <w:name w:val="中等深浅列表 2 - 强调文字颜色 5"/>
    <w:basedOn w:val="a2"/>
    <w:rPr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bottom w:val="single" w:sz="24" w:space="0" w:color="4BACC6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</w:tcBorders>
        <w:shd w:val="clear" w:color="auto" w:fill="FFFFFF"/>
      </w:tcPr>
    </w:tblStylePr>
    <w:tblStylePr w:type="firstCol">
      <w:tblPr/>
      <w:tcPr>
        <w:tcBorders>
          <w:right w:val="single" w:sz="8" w:space="0" w:color="4BACC6"/>
        </w:tcBorders>
        <w:shd w:val="clear" w:color="auto" w:fill="FFFFFF"/>
      </w:tcPr>
    </w:tblStylePr>
    <w:tblStylePr w:type="lastCol">
      <w:tblPr/>
      <w:tcPr>
        <w:tcBorders>
          <w:left w:val="single" w:sz="8" w:space="0" w:color="4BACC6"/>
        </w:tcBorders>
        <w:shd w:val="clear" w:color="auto" w:fill="FFFFFF"/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nwCell">
      <w:tblPr/>
      <w:tcPr>
        <w:shd w:val="clear" w:color="auto" w:fill="FFFFFF"/>
      </w:tcPr>
    </w:tblStylePr>
  </w:style>
  <w:style w:type="table" w:customStyle="1" w:styleId="2-60">
    <w:name w:val="中等深浅列表 2 - 强调文字颜色 6"/>
    <w:basedOn w:val="a2"/>
    <w:rPr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bottom w:val="single" w:sz="24" w:space="0" w:color="F79646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</w:tcBorders>
        <w:shd w:val="clear" w:color="auto" w:fill="FFFFFF"/>
      </w:tcPr>
    </w:tblStylePr>
    <w:tblStylePr w:type="firstCol">
      <w:tblPr/>
      <w:tcPr>
        <w:tcBorders>
          <w:right w:val="single" w:sz="8" w:space="0" w:color="F79646"/>
        </w:tcBorders>
        <w:shd w:val="clear" w:color="auto" w:fill="FFFFFF"/>
      </w:tcPr>
    </w:tblStylePr>
    <w:tblStylePr w:type="lastCol">
      <w:tblPr/>
      <w:tcPr>
        <w:tcBorders>
          <w:left w:val="single" w:sz="8" w:space="0" w:color="F79646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Shading11">
    <w:name w:val="Medium Shading 11"/>
    <w:basedOn w:val="a2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Shading1-Accent11">
    <w:name w:val="Medium Shading 1 - Accent 11"/>
    <w:basedOn w:val="a2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1-21">
    <w:name w:val="中等深浅底纹 1 - 强调文字颜色 2"/>
    <w:basedOn w:val="a2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customStyle="1" w:styleId="1-31">
    <w:name w:val="中等深浅底纹 1 - 强调文字颜色 3"/>
    <w:basedOn w:val="a2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customStyle="1" w:styleId="1-41">
    <w:name w:val="中等深浅底纹 1 - 强调文字颜色 4"/>
    <w:basedOn w:val="a2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customStyle="1" w:styleId="1-51">
    <w:name w:val="中等深浅底纹 1 - 强调文字颜色 5"/>
    <w:basedOn w:val="a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customStyle="1" w:styleId="1-61">
    <w:name w:val="中等深浅底纹 1 - 强调文字颜色 6"/>
    <w:basedOn w:val="a2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MediumShading21">
    <w:name w:val="Medium Shading 21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bottom w:val="single" w:sz="18" w:space="0" w:color="auto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bottom w:val="single" w:sz="18" w:space="0" w:color="auto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bottom w:val="single" w:sz="18" w:space="0" w:color="auto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bottom w:val="single" w:sz="18" w:space="0" w:color="auto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bottom w:val="single" w:sz="18" w:space="0" w:color="auto"/>
        </w:tcBorders>
      </w:tcPr>
    </w:tblStylePr>
  </w:style>
  <w:style w:type="table" w:customStyle="1" w:styleId="MediumShading2-Accent11">
    <w:name w:val="Medium Shading 2 - Accent 11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bottom w:val="single" w:sz="18" w:space="0" w:color="auto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bottom w:val="single" w:sz="18" w:space="0" w:color="auto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bottom w:val="single" w:sz="18" w:space="0" w:color="auto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shd w:val="clear" w:color="auto" w:fill="4F81B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bottom w:val="single" w:sz="18" w:space="0" w:color="auto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bottom w:val="single" w:sz="18" w:space="0" w:color="auto"/>
        </w:tcBorders>
      </w:tcPr>
    </w:tblStylePr>
  </w:style>
  <w:style w:type="table" w:customStyle="1" w:styleId="2-21">
    <w:name w:val="中等深浅底纹 2 - 强调文字颜色 2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bottom w:val="single" w:sz="18" w:space="0" w:color="auto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bottom w:val="single" w:sz="18" w:space="0" w:color="auto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bottom w:val="single" w:sz="18" w:space="0" w:color="auto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shd w:val="clear" w:color="auto" w:fill="C0504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bottom w:val="single" w:sz="18" w:space="0" w:color="auto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bottom w:val="single" w:sz="18" w:space="0" w:color="auto"/>
        </w:tcBorders>
      </w:tcPr>
    </w:tblStylePr>
  </w:style>
  <w:style w:type="table" w:customStyle="1" w:styleId="2-31">
    <w:name w:val="中等深浅底纹 2 - 强调文字颜色 3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bottom w:val="single" w:sz="18" w:space="0" w:color="auto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bottom w:val="single" w:sz="18" w:space="0" w:color="auto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bottom w:val="single" w:sz="18" w:space="0" w:color="auto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shd w:val="clear" w:color="auto" w:fill="9BBB59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bottom w:val="single" w:sz="18" w:space="0" w:color="auto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bottom w:val="single" w:sz="18" w:space="0" w:color="auto"/>
        </w:tcBorders>
      </w:tcPr>
    </w:tblStylePr>
  </w:style>
  <w:style w:type="table" w:customStyle="1" w:styleId="2-41">
    <w:name w:val="中等深浅底纹 2 - 强调文字颜色 4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bottom w:val="single" w:sz="18" w:space="0" w:color="auto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bottom w:val="single" w:sz="18" w:space="0" w:color="auto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bottom w:val="single" w:sz="18" w:space="0" w:color="auto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shd w:val="clear" w:color="auto" w:fill="8064A2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bottom w:val="single" w:sz="18" w:space="0" w:color="auto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bottom w:val="single" w:sz="18" w:space="0" w:color="auto"/>
        </w:tcBorders>
      </w:tcPr>
    </w:tblStylePr>
  </w:style>
  <w:style w:type="table" w:customStyle="1" w:styleId="2-51">
    <w:name w:val="中等深浅底纹 2 - 强调文字颜色 5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bottom w:val="single" w:sz="18" w:space="0" w:color="auto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bottom w:val="single" w:sz="18" w:space="0" w:color="auto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bottom w:val="single" w:sz="18" w:space="0" w:color="auto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shd w:val="clear" w:color="auto" w:fill="4BACC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bottom w:val="single" w:sz="18" w:space="0" w:color="auto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bottom w:val="single" w:sz="18" w:space="0" w:color="auto"/>
        </w:tcBorders>
      </w:tcPr>
    </w:tblStylePr>
  </w:style>
  <w:style w:type="table" w:customStyle="1" w:styleId="2-61">
    <w:name w:val="中等深浅底纹 2 - 强调文字颜色 6"/>
    <w:basedOn w:val="a2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bottom w:val="single" w:sz="18" w:space="0" w:color="auto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bottom w:val="single" w:sz="18" w:space="0" w:color="auto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bottom w:val="single" w:sz="18" w:space="0" w:color="auto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shd w:val="clear" w:color="auto" w:fill="F7964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bottom w:val="single" w:sz="18" w:space="0" w:color="auto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bottom w:val="single" w:sz="18" w:space="0" w:color="auto"/>
        </w:tcBorders>
      </w:tcPr>
    </w:tblStylePr>
  </w:style>
  <w:style w:type="paragraph" w:styleId="afff8">
    <w:name w:val="Message Header"/>
    <w:basedOn w:val="a"/>
    <w:link w:val="afff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Simplified Arabic"/>
      <w:lang w:val="x-none" w:eastAsia="x-none"/>
    </w:rPr>
  </w:style>
  <w:style w:type="character" w:customStyle="1" w:styleId="afff9">
    <w:name w:val="信息标题 字符"/>
    <w:link w:val="afff8"/>
    <w:rPr>
      <w:rFonts w:ascii="Times New Roman" w:eastAsia="宋体" w:hAnsi="Times New Roman" w:cs="Simplified Arabic"/>
      <w:sz w:val="24"/>
      <w:szCs w:val="24"/>
      <w:shd w:val="pct20" w:color="auto" w:fill="auto"/>
      <w:lang w:bidi="ar-AE"/>
    </w:rPr>
  </w:style>
  <w:style w:type="paragraph" w:styleId="afffa">
    <w:name w:val="Normal (Web)"/>
    <w:basedOn w:val="a"/>
  </w:style>
  <w:style w:type="paragraph" w:styleId="afffb">
    <w:name w:val="Normal Indent"/>
    <w:basedOn w:val="a"/>
    <w:pPr>
      <w:ind w:left="720"/>
    </w:pPr>
  </w:style>
  <w:style w:type="paragraph" w:styleId="afffc">
    <w:name w:val="Note Heading"/>
    <w:basedOn w:val="a"/>
    <w:next w:val="a"/>
    <w:link w:val="afffd"/>
    <w:rPr>
      <w:rFonts w:cs="Simplified Arabic"/>
      <w:lang w:val="x-none" w:eastAsia="x-none"/>
    </w:rPr>
  </w:style>
  <w:style w:type="character" w:customStyle="1" w:styleId="afffd">
    <w:name w:val="注释标题 字符"/>
    <w:link w:val="afffc"/>
    <w:rPr>
      <w:sz w:val="24"/>
      <w:szCs w:val="24"/>
      <w:lang w:bidi="ar-AE"/>
    </w:rPr>
  </w:style>
  <w:style w:type="paragraph" w:styleId="afffe">
    <w:name w:val="Plain Text"/>
    <w:basedOn w:val="a"/>
    <w:link w:val="affff"/>
    <w:rPr>
      <w:rFonts w:ascii="Courier New" w:hAnsi="Courier New" w:cs="Courier New"/>
      <w:sz w:val="20"/>
      <w:szCs w:val="20"/>
      <w:lang w:val="x-none" w:eastAsia="x-none"/>
    </w:rPr>
  </w:style>
  <w:style w:type="character" w:customStyle="1" w:styleId="affff">
    <w:name w:val="纯文本 字符"/>
    <w:link w:val="afffe"/>
    <w:rPr>
      <w:rFonts w:ascii="Courier New" w:hAnsi="Courier New" w:cs="Courier New"/>
      <w:lang w:bidi="ar-AE"/>
    </w:rPr>
  </w:style>
  <w:style w:type="paragraph" w:styleId="affff0">
    <w:name w:val="Quote"/>
    <w:basedOn w:val="a"/>
    <w:next w:val="a"/>
    <w:link w:val="affff1"/>
    <w:qFormat/>
    <w:rPr>
      <w:rFonts w:cs="Simplified Arabic"/>
      <w:i/>
      <w:iCs/>
      <w:color w:val="000000"/>
      <w:lang w:val="x-none" w:eastAsia="x-none"/>
    </w:rPr>
  </w:style>
  <w:style w:type="character" w:customStyle="1" w:styleId="affff1">
    <w:name w:val="引用 字符"/>
    <w:link w:val="affff0"/>
    <w:rPr>
      <w:i/>
      <w:iCs/>
      <w:color w:val="000000"/>
      <w:sz w:val="24"/>
      <w:szCs w:val="24"/>
      <w:lang w:bidi="ar-AE"/>
    </w:rPr>
  </w:style>
  <w:style w:type="paragraph" w:styleId="affff2">
    <w:name w:val="Salutation"/>
    <w:basedOn w:val="a"/>
    <w:next w:val="a"/>
    <w:link w:val="affff3"/>
    <w:rPr>
      <w:rFonts w:cs="Simplified Arabic"/>
      <w:lang w:val="x-none" w:eastAsia="x-none"/>
    </w:rPr>
  </w:style>
  <w:style w:type="character" w:customStyle="1" w:styleId="affff3">
    <w:name w:val="称呼 字符"/>
    <w:link w:val="affff2"/>
    <w:rPr>
      <w:sz w:val="24"/>
      <w:szCs w:val="24"/>
      <w:lang w:bidi="ar-AE"/>
    </w:rPr>
  </w:style>
  <w:style w:type="paragraph" w:styleId="affff4">
    <w:name w:val="Signature"/>
    <w:basedOn w:val="a"/>
    <w:link w:val="affff5"/>
    <w:pPr>
      <w:ind w:left="4320"/>
    </w:pPr>
    <w:rPr>
      <w:rFonts w:cs="Simplified Arabic"/>
      <w:lang w:val="x-none" w:eastAsia="x-none"/>
    </w:rPr>
  </w:style>
  <w:style w:type="character" w:customStyle="1" w:styleId="affff5">
    <w:name w:val="签名 字符"/>
    <w:link w:val="affff4"/>
    <w:rPr>
      <w:sz w:val="24"/>
      <w:szCs w:val="24"/>
      <w:lang w:bidi="ar-AE"/>
    </w:rPr>
  </w:style>
  <w:style w:type="table" w:styleId="13">
    <w:name w:val="Table 3D effects 1"/>
    <w:basedOn w:val="a2"/>
    <w:pPr>
      <w:spacing w:after="2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b">
    <w:name w:val="Table 3D effects 2"/>
    <w:basedOn w:val="a2"/>
    <w:pPr>
      <w:spacing w:after="2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3D effects 3"/>
    <w:basedOn w:val="a2"/>
    <w:pPr>
      <w:spacing w:after="2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Classic 1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lassic 2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Classic 3"/>
    <w:basedOn w:val="a2"/>
    <w:pPr>
      <w:spacing w:after="2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4">
    <w:name w:val="Table Classic 4"/>
    <w:basedOn w:val="a2"/>
    <w:pPr>
      <w:spacing w:after="2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5">
    <w:name w:val="Table Colorful 1"/>
    <w:basedOn w:val="a2"/>
    <w:pPr>
      <w:spacing w:after="2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Colorful 2"/>
    <w:basedOn w:val="a2"/>
    <w:pPr>
      <w:spacing w:after="2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a">
    <w:name w:val="Table Colorful 3"/>
    <w:basedOn w:val="a2"/>
    <w:pPr>
      <w:spacing w:after="2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6">
    <w:name w:val="Table Columns 1"/>
    <w:basedOn w:val="a2"/>
    <w:pPr>
      <w:spacing w:after="24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e">
    <w:name w:val="Table Columns 2"/>
    <w:basedOn w:val="a2"/>
    <w:pPr>
      <w:spacing w:after="2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olumns 3"/>
    <w:basedOn w:val="a2"/>
    <w:pPr>
      <w:spacing w:after="24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Columns 4"/>
    <w:basedOn w:val="a2"/>
    <w:pPr>
      <w:spacing w:after="2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4">
    <w:name w:val="Table Columns 5"/>
    <w:basedOn w:val="a2"/>
    <w:pPr>
      <w:spacing w:after="24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6">
    <w:name w:val="Table Contemporary"/>
    <w:basedOn w:val="a2"/>
    <w:pPr>
      <w:spacing w:after="24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7">
    <w:name w:val="Table Elegant"/>
    <w:basedOn w:val="a2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7">
    <w:name w:val="Table Grid 1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Grid 2"/>
    <w:basedOn w:val="a2"/>
    <w:pPr>
      <w:spacing w:after="2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2"/>
    <w:pPr>
      <w:spacing w:after="2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Grid 4"/>
    <w:basedOn w:val="a2"/>
    <w:pPr>
      <w:spacing w:after="2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5">
    <w:name w:val="Table Grid 5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2">
    <w:name w:val="Table Grid 6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2">
    <w:name w:val="Table Grid 7"/>
    <w:basedOn w:val="a2"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2">
    <w:name w:val="Table Grid 8"/>
    <w:basedOn w:val="a2"/>
    <w:pPr>
      <w:spacing w:after="2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8">
    <w:name w:val="Table List 1"/>
    <w:basedOn w:val="a2"/>
    <w:pPr>
      <w:spacing w:after="24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List 2"/>
    <w:basedOn w:val="a2"/>
    <w:pPr>
      <w:spacing w:after="24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d">
    <w:name w:val="Table List 3"/>
    <w:basedOn w:val="a2"/>
    <w:pPr>
      <w:spacing w:after="2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List 4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6">
    <w:name w:val="Table List 5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3">
    <w:name w:val="Table List 6"/>
    <w:basedOn w:val="a2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3">
    <w:name w:val="Table List 7"/>
    <w:basedOn w:val="a2"/>
    <w:pPr>
      <w:spacing w:after="24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3">
    <w:name w:val="Table List 8"/>
    <w:basedOn w:val="a2"/>
    <w:pPr>
      <w:spacing w:after="24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f8">
    <w:name w:val="table of authorities"/>
    <w:basedOn w:val="a"/>
    <w:next w:val="a"/>
    <w:pPr>
      <w:ind w:left="240" w:hanging="240"/>
    </w:pPr>
  </w:style>
  <w:style w:type="paragraph" w:styleId="affff9">
    <w:name w:val="table of figures"/>
    <w:basedOn w:val="a"/>
    <w:next w:val="a"/>
  </w:style>
  <w:style w:type="table" w:styleId="affffa">
    <w:name w:val="Table Professional"/>
    <w:basedOn w:val="a2"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9">
    <w:name w:val="Table Simple 1"/>
    <w:basedOn w:val="a2"/>
    <w:pPr>
      <w:spacing w:after="2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1">
    <w:name w:val="Table Simple 2"/>
    <w:basedOn w:val="a2"/>
    <w:pPr>
      <w:spacing w:after="24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Simple 3"/>
    <w:basedOn w:val="a2"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a">
    <w:name w:val="Table Subtle 1"/>
    <w:basedOn w:val="a2"/>
    <w:pPr>
      <w:spacing w:after="2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Subtle 2"/>
    <w:basedOn w:val="a2"/>
    <w:pPr>
      <w:spacing w:after="2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b">
    <w:name w:val="Table Theme"/>
    <w:basedOn w:val="a2"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b">
    <w:name w:val="Table Web 1"/>
    <w:basedOn w:val="a2"/>
    <w:pPr>
      <w:spacing w:after="240"/>
      <w:jc w:val="both"/>
    </w:pPr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Web 2"/>
    <w:basedOn w:val="a2"/>
    <w:pPr>
      <w:spacing w:after="240"/>
      <w:jc w:val="both"/>
    </w:pPr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Web 3"/>
    <w:basedOn w:val="a2"/>
    <w:pPr>
      <w:spacing w:after="240"/>
      <w:jc w:val="both"/>
    </w:pPr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c">
    <w:name w:val="toa heading"/>
    <w:basedOn w:val="a"/>
    <w:next w:val="a"/>
    <w:pPr>
      <w:spacing w:before="120"/>
    </w:pPr>
    <w:rPr>
      <w:rFonts w:cs="Simplified Arabic"/>
      <w:b/>
      <w:bCs/>
    </w:rPr>
  </w:style>
  <w:style w:type="paragraph" w:styleId="3f0">
    <w:name w:val="toc 3"/>
    <w:basedOn w:val="a"/>
    <w:next w:val="a"/>
    <w:autoRedefine/>
    <w:pPr>
      <w:ind w:left="480"/>
    </w:pPr>
  </w:style>
  <w:style w:type="paragraph" w:styleId="48">
    <w:name w:val="toc 4"/>
    <w:basedOn w:val="a"/>
    <w:next w:val="a"/>
    <w:autoRedefine/>
    <w:pPr>
      <w:ind w:left="720"/>
    </w:pPr>
  </w:style>
  <w:style w:type="paragraph" w:styleId="57">
    <w:name w:val="toc 5"/>
    <w:basedOn w:val="a"/>
    <w:next w:val="a"/>
    <w:autoRedefine/>
    <w:pPr>
      <w:ind w:left="960"/>
    </w:pPr>
  </w:style>
  <w:style w:type="paragraph" w:styleId="64">
    <w:name w:val="toc 6"/>
    <w:basedOn w:val="a"/>
    <w:next w:val="a"/>
    <w:autoRedefine/>
    <w:pPr>
      <w:ind w:left="1200"/>
    </w:pPr>
  </w:style>
  <w:style w:type="paragraph" w:styleId="74">
    <w:name w:val="toc 7"/>
    <w:basedOn w:val="a"/>
    <w:next w:val="a"/>
    <w:autoRedefine/>
    <w:pPr>
      <w:ind w:left="1440"/>
    </w:pPr>
  </w:style>
  <w:style w:type="paragraph" w:styleId="84">
    <w:name w:val="toc 8"/>
    <w:basedOn w:val="a"/>
    <w:next w:val="a"/>
    <w:autoRedefine/>
    <w:pPr>
      <w:ind w:left="1680"/>
    </w:pPr>
  </w:style>
  <w:style w:type="paragraph" w:styleId="92">
    <w:name w:val="toc 9"/>
    <w:basedOn w:val="a"/>
    <w:next w:val="a"/>
    <w:autoRedefine/>
    <w:pPr>
      <w:ind w:left="1920"/>
    </w:pPr>
  </w:style>
  <w:style w:type="paragraph" w:customStyle="1" w:styleId="StandardL9">
    <w:name w:val="Standard L9"/>
    <w:basedOn w:val="a"/>
    <w:next w:val="31"/>
    <w:link w:val="StandardL9Char"/>
    <w:pPr>
      <w:numPr>
        <w:ilvl w:val="8"/>
        <w:numId w:val="2"/>
      </w:numPr>
      <w:outlineLvl w:val="8"/>
    </w:pPr>
    <w:rPr>
      <w:rFonts w:cs="Simplified Arabic"/>
      <w:lang w:val="x-none" w:eastAsia="x-none"/>
    </w:rPr>
  </w:style>
  <w:style w:type="character" w:customStyle="1" w:styleId="StandardL9Char">
    <w:name w:val="Standard L9 Char"/>
    <w:link w:val="StandardL9"/>
    <w:rPr>
      <w:sz w:val="24"/>
      <w:szCs w:val="24"/>
      <w:lang w:bidi="ar-AE"/>
    </w:rPr>
  </w:style>
  <w:style w:type="paragraph" w:customStyle="1" w:styleId="StandardL8">
    <w:name w:val="Standard L8"/>
    <w:basedOn w:val="a"/>
    <w:next w:val="21"/>
    <w:link w:val="StandardL8Char"/>
    <w:pPr>
      <w:numPr>
        <w:ilvl w:val="7"/>
        <w:numId w:val="2"/>
      </w:numPr>
      <w:outlineLvl w:val="7"/>
    </w:pPr>
    <w:rPr>
      <w:rFonts w:cs="Simplified Arabic"/>
      <w:lang w:val="x-none" w:eastAsia="x-none"/>
    </w:rPr>
  </w:style>
  <w:style w:type="character" w:customStyle="1" w:styleId="StandardL8Char">
    <w:name w:val="Standard L8 Char"/>
    <w:link w:val="StandardL8"/>
    <w:rPr>
      <w:sz w:val="24"/>
      <w:szCs w:val="24"/>
      <w:lang w:bidi="ar-AE"/>
    </w:rPr>
  </w:style>
  <w:style w:type="paragraph" w:customStyle="1" w:styleId="StandardL7">
    <w:name w:val="Standard L7"/>
    <w:basedOn w:val="a"/>
    <w:next w:val="BodyText6"/>
    <w:link w:val="StandardL7Char"/>
    <w:pPr>
      <w:numPr>
        <w:ilvl w:val="6"/>
        <w:numId w:val="2"/>
      </w:numPr>
      <w:outlineLvl w:val="6"/>
    </w:pPr>
    <w:rPr>
      <w:rFonts w:cs="Simplified Arabic"/>
      <w:lang w:val="x-none" w:eastAsia="x-none"/>
    </w:rPr>
  </w:style>
  <w:style w:type="character" w:customStyle="1" w:styleId="StandardL7Char">
    <w:name w:val="Standard L7 Char"/>
    <w:link w:val="StandardL7"/>
    <w:rPr>
      <w:sz w:val="24"/>
      <w:szCs w:val="24"/>
      <w:lang w:bidi="ar-AE"/>
    </w:rPr>
  </w:style>
  <w:style w:type="paragraph" w:customStyle="1" w:styleId="StandardL6">
    <w:name w:val="Standard L6"/>
    <w:basedOn w:val="a"/>
    <w:next w:val="BodyText5"/>
    <w:link w:val="StandardL6Char"/>
    <w:pPr>
      <w:numPr>
        <w:ilvl w:val="5"/>
        <w:numId w:val="2"/>
      </w:numPr>
      <w:outlineLvl w:val="5"/>
    </w:pPr>
    <w:rPr>
      <w:rFonts w:cs="Simplified Arabic"/>
      <w:lang w:val="x-none" w:eastAsia="x-none"/>
    </w:rPr>
  </w:style>
  <w:style w:type="character" w:customStyle="1" w:styleId="StandardL6Char">
    <w:name w:val="Standard L6 Char"/>
    <w:link w:val="StandardL6"/>
    <w:rPr>
      <w:sz w:val="24"/>
      <w:szCs w:val="24"/>
      <w:lang w:bidi="ar-AE"/>
    </w:rPr>
  </w:style>
  <w:style w:type="paragraph" w:customStyle="1" w:styleId="StandardL5">
    <w:name w:val="Standard L5"/>
    <w:basedOn w:val="a"/>
    <w:next w:val="BodyText4"/>
    <w:link w:val="StandardL5Char"/>
    <w:pPr>
      <w:numPr>
        <w:ilvl w:val="4"/>
        <w:numId w:val="2"/>
      </w:numPr>
      <w:outlineLvl w:val="4"/>
    </w:pPr>
    <w:rPr>
      <w:rFonts w:cs="Simplified Arabic"/>
      <w:lang w:val="x-none" w:eastAsia="x-none"/>
    </w:rPr>
  </w:style>
  <w:style w:type="paragraph" w:customStyle="1" w:styleId="BulletL9">
    <w:name w:val="Bullet L9"/>
    <w:basedOn w:val="a"/>
    <w:link w:val="BulletL9Char"/>
    <w:pPr>
      <w:numPr>
        <w:ilvl w:val="8"/>
        <w:numId w:val="1"/>
      </w:numPr>
      <w:outlineLvl w:val="8"/>
    </w:pPr>
    <w:rPr>
      <w:rFonts w:cs="Simplified Arabic"/>
      <w:lang w:val="x-none" w:eastAsia="x-none"/>
    </w:rPr>
  </w:style>
  <w:style w:type="character" w:customStyle="1" w:styleId="BulletL9Char">
    <w:name w:val="Bullet L9 Char"/>
    <w:link w:val="BulletL9"/>
    <w:rPr>
      <w:sz w:val="24"/>
      <w:szCs w:val="24"/>
      <w:lang w:bidi="ar-AE"/>
    </w:rPr>
  </w:style>
  <w:style w:type="paragraph" w:customStyle="1" w:styleId="BulletL8">
    <w:name w:val="Bullet L8"/>
    <w:basedOn w:val="a"/>
    <w:link w:val="BulletL8Char"/>
    <w:pPr>
      <w:numPr>
        <w:ilvl w:val="7"/>
        <w:numId w:val="1"/>
      </w:numPr>
      <w:outlineLvl w:val="7"/>
    </w:pPr>
    <w:rPr>
      <w:rFonts w:cs="Simplified Arabic"/>
      <w:lang w:val="x-none" w:eastAsia="x-none"/>
    </w:rPr>
  </w:style>
  <w:style w:type="character" w:customStyle="1" w:styleId="BulletL8Char">
    <w:name w:val="Bullet L8 Char"/>
    <w:link w:val="BulletL8"/>
    <w:rPr>
      <w:sz w:val="24"/>
      <w:szCs w:val="24"/>
      <w:lang w:bidi="ar-AE"/>
    </w:rPr>
  </w:style>
  <w:style w:type="paragraph" w:customStyle="1" w:styleId="BulletL7">
    <w:name w:val="Bullet L7"/>
    <w:basedOn w:val="a"/>
    <w:link w:val="BulletL7Char"/>
    <w:pPr>
      <w:numPr>
        <w:ilvl w:val="6"/>
        <w:numId w:val="1"/>
      </w:numPr>
      <w:outlineLvl w:val="6"/>
    </w:pPr>
    <w:rPr>
      <w:rFonts w:cs="Simplified Arabic"/>
      <w:lang w:val="x-none" w:eastAsia="x-none"/>
    </w:rPr>
  </w:style>
  <w:style w:type="character" w:customStyle="1" w:styleId="BulletL7Char">
    <w:name w:val="Bullet L7 Char"/>
    <w:link w:val="BulletL7"/>
    <w:rPr>
      <w:sz w:val="24"/>
      <w:szCs w:val="24"/>
      <w:lang w:bidi="ar-AE"/>
    </w:rPr>
  </w:style>
  <w:style w:type="paragraph" w:customStyle="1" w:styleId="BulletL6">
    <w:name w:val="Bullet L6"/>
    <w:basedOn w:val="a"/>
    <w:link w:val="BulletL6Char"/>
    <w:pPr>
      <w:numPr>
        <w:ilvl w:val="5"/>
        <w:numId w:val="1"/>
      </w:numPr>
      <w:outlineLvl w:val="5"/>
    </w:pPr>
    <w:rPr>
      <w:rFonts w:cs="Simplified Arabic"/>
      <w:lang w:val="x-none" w:eastAsia="x-none"/>
    </w:rPr>
  </w:style>
  <w:style w:type="character" w:customStyle="1" w:styleId="BulletL6Char">
    <w:name w:val="Bullet L6 Char"/>
    <w:link w:val="BulletL6"/>
    <w:rPr>
      <w:sz w:val="24"/>
      <w:szCs w:val="24"/>
      <w:lang w:bidi="ar-AE"/>
    </w:rPr>
  </w:style>
  <w:style w:type="paragraph" w:customStyle="1" w:styleId="BulletL5">
    <w:name w:val="Bullet L5"/>
    <w:basedOn w:val="a"/>
    <w:link w:val="BulletL5Char"/>
    <w:pPr>
      <w:numPr>
        <w:ilvl w:val="4"/>
        <w:numId w:val="1"/>
      </w:numPr>
      <w:outlineLvl w:val="4"/>
    </w:pPr>
    <w:rPr>
      <w:rFonts w:cs="Simplified Arabic"/>
      <w:lang w:val="x-none" w:eastAsia="x-none"/>
    </w:rPr>
  </w:style>
  <w:style w:type="character" w:customStyle="1" w:styleId="BulletL5Char">
    <w:name w:val="Bullet L5 Char"/>
    <w:link w:val="BulletL5"/>
    <w:rPr>
      <w:sz w:val="24"/>
      <w:szCs w:val="24"/>
      <w:lang w:bidi="ar-AE"/>
    </w:rPr>
  </w:style>
  <w:style w:type="paragraph" w:customStyle="1" w:styleId="BulletL4">
    <w:name w:val="Bullet L4"/>
    <w:basedOn w:val="a"/>
    <w:link w:val="BulletL4Char"/>
    <w:pPr>
      <w:numPr>
        <w:ilvl w:val="3"/>
        <w:numId w:val="1"/>
      </w:numPr>
      <w:outlineLvl w:val="3"/>
    </w:pPr>
    <w:rPr>
      <w:rFonts w:cs="Simplified Arabic"/>
      <w:lang w:val="x-none" w:eastAsia="x-none"/>
    </w:rPr>
  </w:style>
  <w:style w:type="character" w:customStyle="1" w:styleId="BulletL4Char">
    <w:name w:val="Bullet L4 Char"/>
    <w:link w:val="BulletL4"/>
    <w:rPr>
      <w:sz w:val="24"/>
      <w:szCs w:val="24"/>
      <w:lang w:bidi="ar-AE"/>
    </w:rPr>
  </w:style>
  <w:style w:type="paragraph" w:customStyle="1" w:styleId="BulletL3">
    <w:name w:val="Bullet L3"/>
    <w:basedOn w:val="a"/>
    <w:link w:val="BulletL3Char"/>
    <w:pPr>
      <w:numPr>
        <w:ilvl w:val="2"/>
        <w:numId w:val="1"/>
      </w:numPr>
      <w:outlineLvl w:val="2"/>
    </w:pPr>
    <w:rPr>
      <w:rFonts w:cs="Simplified Arabic"/>
      <w:lang w:val="x-none" w:eastAsia="x-none"/>
    </w:rPr>
  </w:style>
  <w:style w:type="character" w:customStyle="1" w:styleId="BulletL3Char">
    <w:name w:val="Bullet L3 Char"/>
    <w:link w:val="BulletL3"/>
    <w:rPr>
      <w:sz w:val="24"/>
      <w:szCs w:val="24"/>
      <w:lang w:bidi="ar-AE"/>
    </w:rPr>
  </w:style>
  <w:style w:type="paragraph" w:customStyle="1" w:styleId="BulletL2">
    <w:name w:val="Bullet L2"/>
    <w:basedOn w:val="a"/>
    <w:link w:val="BulletL2Char"/>
    <w:pPr>
      <w:numPr>
        <w:ilvl w:val="1"/>
        <w:numId w:val="1"/>
      </w:numPr>
      <w:outlineLvl w:val="1"/>
    </w:pPr>
    <w:rPr>
      <w:rFonts w:cs="Simplified Arabic"/>
      <w:lang w:val="x-none" w:eastAsia="x-none"/>
    </w:rPr>
  </w:style>
  <w:style w:type="character" w:customStyle="1" w:styleId="BulletL2Char">
    <w:name w:val="Bullet L2 Char"/>
    <w:link w:val="BulletL2"/>
    <w:rPr>
      <w:sz w:val="24"/>
      <w:szCs w:val="24"/>
      <w:lang w:bidi="ar-AE"/>
    </w:rPr>
  </w:style>
  <w:style w:type="paragraph" w:customStyle="1" w:styleId="BulletL1">
    <w:name w:val="Bullet L1"/>
    <w:basedOn w:val="a"/>
    <w:link w:val="BulletL1Char"/>
    <w:pPr>
      <w:numPr>
        <w:numId w:val="1"/>
      </w:numPr>
      <w:outlineLvl w:val="0"/>
    </w:pPr>
    <w:rPr>
      <w:rFonts w:cs="Simplified Arabic"/>
      <w:lang w:val="x-none" w:eastAsia="x-none"/>
    </w:rPr>
  </w:style>
  <w:style w:type="character" w:customStyle="1" w:styleId="BulletL1Char">
    <w:name w:val="Bullet L1 Char"/>
    <w:link w:val="BulletL1"/>
    <w:rPr>
      <w:sz w:val="24"/>
      <w:szCs w:val="24"/>
      <w:lang w:bidi="ar-AE"/>
    </w:rPr>
  </w:style>
  <w:style w:type="character" w:customStyle="1" w:styleId="StandardL5Char">
    <w:name w:val="Standard L5 Char"/>
    <w:link w:val="StandardL5"/>
    <w:rPr>
      <w:sz w:val="24"/>
      <w:szCs w:val="24"/>
      <w:lang w:bidi="ar-AE"/>
    </w:rPr>
  </w:style>
  <w:style w:type="paragraph" w:customStyle="1" w:styleId="StandardL4">
    <w:name w:val="Standard L4"/>
    <w:basedOn w:val="a"/>
    <w:next w:val="31"/>
    <w:link w:val="StandardL4Char"/>
    <w:pPr>
      <w:numPr>
        <w:ilvl w:val="3"/>
        <w:numId w:val="2"/>
      </w:numPr>
      <w:outlineLvl w:val="3"/>
    </w:pPr>
    <w:rPr>
      <w:rFonts w:cs="Simplified Arabic"/>
      <w:lang w:val="x-none" w:eastAsia="x-none"/>
    </w:rPr>
  </w:style>
  <w:style w:type="character" w:customStyle="1" w:styleId="StandardL4Char">
    <w:name w:val="Standard L4 Char"/>
    <w:link w:val="StandardL4"/>
    <w:rPr>
      <w:sz w:val="24"/>
      <w:szCs w:val="24"/>
      <w:lang w:bidi="ar-AE"/>
    </w:rPr>
  </w:style>
  <w:style w:type="paragraph" w:customStyle="1" w:styleId="StandardL3">
    <w:name w:val="Standard L3"/>
    <w:basedOn w:val="a"/>
    <w:next w:val="21"/>
    <w:link w:val="StandardL3Char"/>
    <w:pPr>
      <w:numPr>
        <w:ilvl w:val="2"/>
        <w:numId w:val="2"/>
      </w:numPr>
      <w:outlineLvl w:val="2"/>
    </w:pPr>
    <w:rPr>
      <w:rFonts w:cs="Simplified Arabic"/>
      <w:lang w:val="x-none" w:eastAsia="x-none"/>
    </w:rPr>
  </w:style>
  <w:style w:type="character" w:customStyle="1" w:styleId="StandardL3Char">
    <w:name w:val="Standard L3 Char"/>
    <w:link w:val="StandardL3"/>
    <w:rPr>
      <w:sz w:val="24"/>
      <w:szCs w:val="24"/>
      <w:lang w:bidi="ar-AE"/>
    </w:rPr>
  </w:style>
  <w:style w:type="paragraph" w:customStyle="1" w:styleId="StandardL2">
    <w:name w:val="Standard L2"/>
    <w:basedOn w:val="a"/>
    <w:next w:val="BodyText1"/>
    <w:link w:val="StandardL2Char"/>
    <w:pPr>
      <w:numPr>
        <w:ilvl w:val="1"/>
        <w:numId w:val="2"/>
      </w:numPr>
      <w:outlineLvl w:val="1"/>
    </w:pPr>
    <w:rPr>
      <w:rFonts w:cs="Simplified Arabic"/>
      <w:lang w:val="x-none" w:eastAsia="x-none"/>
    </w:rPr>
  </w:style>
  <w:style w:type="character" w:customStyle="1" w:styleId="StandardL2Char">
    <w:name w:val="Standard L2 Char"/>
    <w:link w:val="StandardL2"/>
    <w:rPr>
      <w:sz w:val="24"/>
      <w:szCs w:val="24"/>
      <w:lang w:bidi="ar-AE"/>
    </w:rPr>
  </w:style>
  <w:style w:type="paragraph" w:customStyle="1" w:styleId="StandardL1">
    <w:name w:val="Standard L1"/>
    <w:basedOn w:val="a"/>
    <w:next w:val="BodyText1"/>
    <w:link w:val="StandardL1Char"/>
    <w:pPr>
      <w:keepNext/>
      <w:numPr>
        <w:numId w:val="2"/>
      </w:numPr>
      <w:suppressAutoHyphens/>
      <w:jc w:val="left"/>
      <w:outlineLvl w:val="0"/>
    </w:pPr>
    <w:rPr>
      <w:rFonts w:cs="Simplified Arabic"/>
      <w:b/>
      <w:caps/>
      <w:lang w:val="x-none" w:eastAsia="x-none"/>
    </w:rPr>
  </w:style>
  <w:style w:type="character" w:customStyle="1" w:styleId="StandardL1Char">
    <w:name w:val="Standard L1 Char"/>
    <w:link w:val="StandardL1"/>
    <w:rPr>
      <w:b/>
      <w:caps/>
      <w:sz w:val="24"/>
      <w:szCs w:val="24"/>
      <w:lang w:bidi="ar-AE"/>
    </w:rPr>
  </w:style>
  <w:style w:type="paragraph" w:customStyle="1" w:styleId="Bullet1">
    <w:name w:val="Bullet 1"/>
    <w:qFormat/>
    <w:pPr>
      <w:spacing w:before="240" w:line="260" w:lineRule="atLeast"/>
      <w:jc w:val="both"/>
    </w:pPr>
    <w:rPr>
      <w:rFonts w:eastAsia="Calibri" w:cs="Times New Roman"/>
      <w:sz w:val="22"/>
      <w:szCs w:val="22"/>
      <w:lang w:val="en-GB" w:eastAsia="en-US"/>
    </w:rPr>
  </w:style>
  <w:style w:type="paragraph" w:customStyle="1" w:styleId="NormalLeft">
    <w:name w:val="Normal + Left"/>
    <w:basedOn w:val="Bullet1"/>
    <w:pPr>
      <w:numPr>
        <w:numId w:val="3"/>
      </w:numPr>
      <w:spacing w:before="0"/>
    </w:pPr>
    <w:rPr>
      <w:rFonts w:eastAsia="仿宋_GB2312"/>
      <w:bCs/>
      <w:sz w:val="21"/>
      <w:szCs w:val="21"/>
    </w:rPr>
  </w:style>
  <w:style w:type="character" w:styleId="affffd">
    <w:name w:val="Hyperlink"/>
    <w:uiPriority w:val="99"/>
    <w:rPr>
      <w:color w:val="0000FF"/>
      <w:u w:val="single"/>
    </w:rPr>
  </w:style>
  <w:style w:type="character" w:styleId="affffe">
    <w:name w:val="FollowedHyperlink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88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4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KWM\blank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F559B2-C0F8-4BE4-B54E-3C5E732C4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blank.dot</Template>
  <TotalTime>1</TotalTime>
  <Pages>2</Pages>
  <Words>548</Words>
  <Characters>592</Characters>
  <Application>Microsoft Office Word</Application>
  <DocSecurity>0</DocSecurity>
  <Lines>59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KWM</dc:creator>
  <cp:keywords/>
  <cp:lastModifiedBy>KWM</cp:lastModifiedBy>
  <cp:revision>4</cp:revision>
  <dcterms:created xsi:type="dcterms:W3CDTF">2023-06-16T04:20:00Z</dcterms:created>
  <dcterms:modified xsi:type="dcterms:W3CDTF">2023-06-16T10:00:00Z</dcterms:modified>
</cp:coreProperties>
</file>