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47558" w14:textId="61B8DF75" w:rsidR="0025066F" w:rsidRPr="003662FD" w:rsidRDefault="00C77246" w:rsidP="00F82069">
      <w:pPr>
        <w:spacing w:line="440" w:lineRule="exact"/>
        <w:jc w:val="center"/>
        <w:rPr>
          <w:rFonts w:ascii="黑体" w:eastAsia="黑体" w:hAnsi="黑体"/>
          <w:b/>
          <w:sz w:val="36"/>
          <w:szCs w:val="36"/>
        </w:rPr>
      </w:pPr>
      <w:r w:rsidRPr="003662FD">
        <w:rPr>
          <w:rFonts w:ascii="黑体" w:eastAsia="黑体" w:hAnsi="黑体"/>
          <w:b/>
          <w:sz w:val="36"/>
          <w:szCs w:val="36"/>
        </w:rPr>
        <w:t>经营者集中简易案件公示表</w:t>
      </w:r>
    </w:p>
    <w:p w14:paraId="0C6163A0" w14:textId="77777777" w:rsidR="00C77246" w:rsidRPr="00B945D9" w:rsidRDefault="00C77246" w:rsidP="00F82069">
      <w:pPr>
        <w:spacing w:line="440" w:lineRule="exact"/>
        <w:jc w:val="center"/>
        <w:rPr>
          <w:rFonts w:ascii="Times New Roman" w:hAnsi="Times New Roman"/>
          <w:sz w:val="28"/>
          <w:szCs w:val="28"/>
        </w:rPr>
      </w:pP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1984"/>
        <w:gridCol w:w="4794"/>
      </w:tblGrid>
      <w:tr w:rsidR="0025066F" w:rsidRPr="003662FD" w14:paraId="578A9BD6" w14:textId="77777777" w:rsidTr="00210326">
        <w:tc>
          <w:tcPr>
            <w:tcW w:w="1980" w:type="dxa"/>
            <w:shd w:val="clear" w:color="auto" w:fill="D9D9D9"/>
          </w:tcPr>
          <w:p w14:paraId="59616BE1" w14:textId="275BAA6D" w:rsidR="0025066F" w:rsidRPr="003662FD" w:rsidRDefault="00C77246" w:rsidP="00562EC8">
            <w:pPr>
              <w:snapToGrid w:val="0"/>
              <w:contextualSpacing/>
              <w:jc w:val="left"/>
              <w:rPr>
                <w:rFonts w:ascii="宋体" w:hAnsi="宋体"/>
                <w:sz w:val="24"/>
                <w:szCs w:val="24"/>
              </w:rPr>
            </w:pPr>
            <w:r w:rsidRPr="003662FD">
              <w:rPr>
                <w:rFonts w:ascii="宋体" w:hAnsi="宋体"/>
                <w:color w:val="333333"/>
                <w:kern w:val="0"/>
                <w:sz w:val="24"/>
                <w:szCs w:val="24"/>
              </w:rPr>
              <w:t>案件名称</w:t>
            </w:r>
          </w:p>
        </w:tc>
        <w:tc>
          <w:tcPr>
            <w:tcW w:w="6778" w:type="dxa"/>
            <w:gridSpan w:val="2"/>
          </w:tcPr>
          <w:p w14:paraId="09748E7A" w14:textId="2638F87D" w:rsidR="0025066F" w:rsidRPr="003662FD" w:rsidRDefault="00934704" w:rsidP="00562EC8">
            <w:pPr>
              <w:snapToGrid w:val="0"/>
              <w:contextualSpacing/>
              <w:rPr>
                <w:rFonts w:ascii="宋体" w:hAnsi="宋体"/>
                <w:sz w:val="24"/>
                <w:szCs w:val="24"/>
              </w:rPr>
            </w:pPr>
            <w:r w:rsidRPr="003662FD">
              <w:rPr>
                <w:rFonts w:ascii="宋体" w:hAnsi="宋体" w:hint="eastAsia"/>
                <w:sz w:val="24"/>
                <w:szCs w:val="24"/>
              </w:rPr>
              <w:t>法国电力集团和加拿大养老金计划投资委员会等经营者收购</w:t>
            </w:r>
            <w:r w:rsidR="003662FD" w:rsidRPr="003662FD">
              <w:rPr>
                <w:rFonts w:ascii="宋体" w:hAnsi="宋体" w:hint="eastAsia"/>
                <w:sz w:val="24"/>
                <w:szCs w:val="24"/>
              </w:rPr>
              <w:t>南布列塔尼沿海地区</w:t>
            </w:r>
            <w:r w:rsidR="00AE2B3A" w:rsidRPr="003662FD">
              <w:rPr>
                <w:rFonts w:ascii="宋体" w:hAnsi="宋体" w:hint="eastAsia"/>
                <w:sz w:val="24"/>
                <w:szCs w:val="24"/>
              </w:rPr>
              <w:t>海上</w:t>
            </w:r>
            <w:r w:rsidRPr="003662FD">
              <w:rPr>
                <w:rFonts w:ascii="宋体" w:hAnsi="宋体" w:hint="eastAsia"/>
                <w:sz w:val="24"/>
                <w:szCs w:val="24"/>
              </w:rPr>
              <w:t>风</w:t>
            </w:r>
            <w:proofErr w:type="gramStart"/>
            <w:r w:rsidRPr="003662FD">
              <w:rPr>
                <w:rFonts w:ascii="宋体" w:hAnsi="宋体" w:hint="eastAsia"/>
                <w:sz w:val="24"/>
                <w:szCs w:val="24"/>
              </w:rPr>
              <w:t>电资产案</w:t>
            </w:r>
            <w:proofErr w:type="gramEnd"/>
          </w:p>
        </w:tc>
      </w:tr>
      <w:tr w:rsidR="0025066F" w:rsidRPr="003662FD" w14:paraId="10D20590" w14:textId="77777777" w:rsidTr="00210326">
        <w:trPr>
          <w:trHeight w:val="993"/>
        </w:trPr>
        <w:tc>
          <w:tcPr>
            <w:tcW w:w="1980" w:type="dxa"/>
            <w:shd w:val="clear" w:color="auto" w:fill="D9D9D9"/>
          </w:tcPr>
          <w:p w14:paraId="56A58A34" w14:textId="77777777" w:rsidR="00C77246" w:rsidRPr="003662FD" w:rsidRDefault="00C77246" w:rsidP="00562EC8">
            <w:pPr>
              <w:contextualSpacing/>
              <w:jc w:val="left"/>
              <w:rPr>
                <w:rFonts w:ascii="宋体" w:hAnsi="宋体"/>
                <w:color w:val="333333"/>
                <w:kern w:val="0"/>
                <w:sz w:val="24"/>
                <w:szCs w:val="24"/>
              </w:rPr>
            </w:pPr>
            <w:r w:rsidRPr="003662FD">
              <w:rPr>
                <w:rFonts w:ascii="宋体" w:hAnsi="宋体"/>
                <w:color w:val="333333"/>
                <w:kern w:val="0"/>
                <w:sz w:val="24"/>
                <w:szCs w:val="24"/>
              </w:rPr>
              <w:t>交易概况</w:t>
            </w:r>
          </w:p>
          <w:p w14:paraId="7B893F73" w14:textId="27B3D963" w:rsidR="0025066F" w:rsidRPr="003662FD" w:rsidRDefault="00C77246" w:rsidP="00562EC8">
            <w:pPr>
              <w:snapToGrid w:val="0"/>
              <w:contextualSpacing/>
              <w:jc w:val="left"/>
              <w:rPr>
                <w:rFonts w:ascii="宋体" w:hAnsi="宋体"/>
                <w:sz w:val="24"/>
                <w:szCs w:val="24"/>
              </w:rPr>
            </w:pPr>
            <w:r w:rsidRPr="003662FD">
              <w:rPr>
                <w:rFonts w:ascii="宋体" w:hAnsi="宋体"/>
                <w:color w:val="333333"/>
                <w:kern w:val="0"/>
                <w:sz w:val="24"/>
                <w:szCs w:val="24"/>
              </w:rPr>
              <w:t>（限200字内）</w:t>
            </w:r>
          </w:p>
        </w:tc>
        <w:tc>
          <w:tcPr>
            <w:tcW w:w="6778" w:type="dxa"/>
            <w:gridSpan w:val="2"/>
          </w:tcPr>
          <w:p w14:paraId="7667F285" w14:textId="37651E4F" w:rsidR="00934704" w:rsidRPr="003662FD" w:rsidRDefault="00934704" w:rsidP="00562EC8">
            <w:pPr>
              <w:snapToGrid w:val="0"/>
              <w:contextualSpacing/>
              <w:rPr>
                <w:rFonts w:ascii="宋体" w:hAnsi="宋体"/>
                <w:sz w:val="24"/>
                <w:szCs w:val="24"/>
                <w:lang w:val="en-GB"/>
              </w:rPr>
            </w:pPr>
            <w:r w:rsidRPr="003662FD">
              <w:rPr>
                <w:rFonts w:ascii="宋体" w:hAnsi="宋体" w:hint="eastAsia"/>
                <w:sz w:val="24"/>
                <w:szCs w:val="24"/>
                <w:lang w:val="en-GB"/>
              </w:rPr>
              <w:t>本交易涉及</w:t>
            </w:r>
            <w:r w:rsidR="001874E0" w:rsidRPr="003662FD">
              <w:rPr>
                <w:rFonts w:ascii="宋体" w:hAnsi="宋体" w:hint="eastAsia"/>
                <w:sz w:val="24"/>
                <w:szCs w:val="24"/>
                <w:lang w:val="en-GB"/>
              </w:rPr>
              <w:t>法国电力集团（</w:t>
            </w:r>
            <w:r w:rsidR="003662FD" w:rsidRPr="00847E59">
              <w:rPr>
                <w:rFonts w:ascii="华文楷体" w:eastAsia="华文楷体" w:hAnsi="华文楷体" w:hint="eastAsia"/>
                <w:kern w:val="0"/>
                <w:sz w:val="24"/>
                <w:szCs w:val="24"/>
                <w:bdr w:val="none" w:sz="0" w:space="0" w:color="auto" w:frame="1"/>
              </w:rPr>
              <w:t>“</w:t>
            </w:r>
            <w:r w:rsidR="001874E0" w:rsidRPr="003662FD">
              <w:rPr>
                <w:rFonts w:ascii="宋体" w:hAnsi="宋体" w:hint="eastAsia"/>
                <w:b/>
                <w:bCs/>
                <w:sz w:val="24"/>
                <w:szCs w:val="24"/>
                <w:lang w:val="en-GB"/>
              </w:rPr>
              <w:t>法电集团</w:t>
            </w:r>
            <w:r w:rsidR="003662FD" w:rsidRPr="00847E59">
              <w:rPr>
                <w:rFonts w:ascii="华文楷体" w:eastAsia="华文楷体" w:hAnsi="华文楷体" w:hint="eastAsia"/>
                <w:kern w:val="0"/>
                <w:sz w:val="24"/>
                <w:szCs w:val="24"/>
                <w:bdr w:val="none" w:sz="0" w:space="0" w:color="auto" w:frame="1"/>
              </w:rPr>
              <w:t>”</w:t>
            </w:r>
            <w:r w:rsidR="001874E0" w:rsidRPr="003662FD">
              <w:rPr>
                <w:rFonts w:ascii="宋体" w:hAnsi="宋体" w:hint="eastAsia"/>
                <w:sz w:val="24"/>
                <w:szCs w:val="24"/>
                <w:lang w:val="en-GB"/>
              </w:rPr>
              <w:t>）</w:t>
            </w:r>
            <w:r w:rsidR="001F02B1" w:rsidRPr="001F02B1">
              <w:rPr>
                <w:rFonts w:ascii="宋体" w:hAnsi="宋体" w:hint="eastAsia"/>
                <w:sz w:val="24"/>
                <w:szCs w:val="24"/>
                <w:lang w:val="en-GB"/>
              </w:rPr>
              <w:t>和Maple Power SAS (“</w:t>
            </w:r>
            <w:r w:rsidR="001F02B1" w:rsidRPr="001F02B1">
              <w:rPr>
                <w:rFonts w:ascii="宋体" w:hAnsi="宋体" w:hint="eastAsia"/>
                <w:b/>
                <w:bCs/>
                <w:sz w:val="24"/>
                <w:szCs w:val="24"/>
                <w:lang w:val="en-GB"/>
              </w:rPr>
              <w:t>Maple</w:t>
            </w:r>
            <w:r w:rsidR="001F02B1" w:rsidRPr="001F02B1">
              <w:rPr>
                <w:rFonts w:ascii="宋体" w:hAnsi="宋体" w:hint="eastAsia"/>
                <w:sz w:val="24"/>
                <w:szCs w:val="24"/>
                <w:lang w:val="en-GB"/>
              </w:rPr>
              <w:t>”，由加拿大养老金计划投资委员会（“</w:t>
            </w:r>
            <w:r w:rsidR="001F02B1" w:rsidRPr="001F02B1">
              <w:rPr>
                <w:rFonts w:ascii="宋体" w:hAnsi="宋体" w:hint="eastAsia"/>
                <w:b/>
                <w:bCs/>
                <w:sz w:val="24"/>
                <w:szCs w:val="24"/>
                <w:lang w:val="en-GB"/>
              </w:rPr>
              <w:t>CPP Investments</w:t>
            </w:r>
            <w:r w:rsidR="001F02B1" w:rsidRPr="001F02B1">
              <w:rPr>
                <w:rFonts w:ascii="宋体" w:hAnsi="宋体" w:hint="eastAsia"/>
                <w:sz w:val="24"/>
                <w:szCs w:val="24"/>
                <w:lang w:val="en-GB"/>
              </w:rPr>
              <w:t>”）和英桥公司（“</w:t>
            </w:r>
            <w:r w:rsidR="001F02B1" w:rsidRPr="001F02B1">
              <w:rPr>
                <w:rFonts w:ascii="宋体" w:hAnsi="宋体" w:hint="eastAsia"/>
                <w:b/>
                <w:bCs/>
                <w:sz w:val="24"/>
                <w:szCs w:val="24"/>
                <w:lang w:val="en-GB"/>
              </w:rPr>
              <w:t>英桥</w:t>
            </w:r>
            <w:r w:rsidR="001F02B1" w:rsidRPr="001F02B1">
              <w:rPr>
                <w:rFonts w:ascii="宋体" w:hAnsi="宋体" w:hint="eastAsia"/>
                <w:sz w:val="24"/>
                <w:szCs w:val="24"/>
                <w:lang w:val="en-GB"/>
              </w:rPr>
              <w:t>”）共同控制）</w:t>
            </w:r>
            <w:r w:rsidR="00B945D9" w:rsidRPr="003662FD">
              <w:rPr>
                <w:rFonts w:ascii="宋体" w:hAnsi="宋体" w:hint="eastAsia"/>
                <w:sz w:val="24"/>
                <w:szCs w:val="24"/>
                <w:lang w:val="en-GB"/>
              </w:rPr>
              <w:t>收购</w:t>
            </w:r>
            <w:r w:rsidR="003662FD" w:rsidRPr="003662FD">
              <w:rPr>
                <w:rFonts w:ascii="宋体" w:hAnsi="宋体" w:hint="eastAsia"/>
                <w:sz w:val="24"/>
                <w:szCs w:val="24"/>
              </w:rPr>
              <w:t>南布列塔尼</w:t>
            </w:r>
            <w:r w:rsidR="007D680B" w:rsidRPr="003662FD">
              <w:rPr>
                <w:rFonts w:ascii="宋体" w:hAnsi="宋体" w:hint="eastAsia"/>
                <w:sz w:val="24"/>
                <w:szCs w:val="24"/>
                <w:lang w:val="en-GB"/>
              </w:rPr>
              <w:t>沿海地区海上风电项目（</w:t>
            </w:r>
            <w:r w:rsidR="003662FD" w:rsidRPr="00847E59">
              <w:rPr>
                <w:rFonts w:ascii="华文楷体" w:eastAsia="华文楷体" w:hAnsi="华文楷体" w:hint="eastAsia"/>
                <w:kern w:val="0"/>
                <w:sz w:val="24"/>
                <w:szCs w:val="24"/>
                <w:bdr w:val="none" w:sz="0" w:space="0" w:color="auto" w:frame="1"/>
              </w:rPr>
              <w:t>“</w:t>
            </w:r>
            <w:r w:rsidRPr="003662FD">
              <w:rPr>
                <w:rFonts w:ascii="宋体" w:hAnsi="宋体" w:hint="eastAsia"/>
                <w:b/>
                <w:bCs/>
                <w:sz w:val="24"/>
                <w:szCs w:val="24"/>
                <w:lang w:val="en-GB"/>
              </w:rPr>
              <w:t>目标资产</w:t>
            </w:r>
            <w:r w:rsidR="003662FD" w:rsidRPr="00847E59">
              <w:rPr>
                <w:rFonts w:ascii="华文楷体" w:eastAsia="华文楷体" w:hAnsi="华文楷体" w:hint="eastAsia"/>
                <w:kern w:val="0"/>
                <w:sz w:val="24"/>
                <w:szCs w:val="24"/>
                <w:bdr w:val="none" w:sz="0" w:space="0" w:color="auto" w:frame="1"/>
              </w:rPr>
              <w:t>”</w:t>
            </w:r>
            <w:r w:rsidR="007D680B" w:rsidRPr="003662FD">
              <w:rPr>
                <w:rFonts w:ascii="宋体" w:hAnsi="宋体" w:hint="eastAsia"/>
                <w:sz w:val="24"/>
                <w:szCs w:val="24"/>
                <w:lang w:val="en-GB"/>
              </w:rPr>
              <w:t>）全部所有权事宜。</w:t>
            </w:r>
            <w:r w:rsidR="00A434A1" w:rsidRPr="003662FD">
              <w:rPr>
                <w:rFonts w:ascii="宋体" w:hAnsi="宋体" w:hint="eastAsia"/>
                <w:sz w:val="24"/>
                <w:szCs w:val="24"/>
                <w:lang w:val="en-GB"/>
              </w:rPr>
              <w:t>目标资产</w:t>
            </w:r>
            <w:r w:rsidR="00D44B4B" w:rsidRPr="003662FD">
              <w:rPr>
                <w:rFonts w:ascii="宋体" w:hAnsi="宋体" w:hint="eastAsia"/>
                <w:sz w:val="24"/>
                <w:szCs w:val="24"/>
                <w:lang w:val="en-GB"/>
              </w:rPr>
              <w:t>在法国</w:t>
            </w:r>
            <w:r w:rsidR="00A434A1" w:rsidRPr="003662FD">
              <w:rPr>
                <w:rFonts w:ascii="宋体" w:hAnsi="宋体" w:hint="eastAsia"/>
                <w:sz w:val="24"/>
                <w:szCs w:val="24"/>
                <w:lang w:val="en-GB"/>
              </w:rPr>
              <w:t>从事风电业务。</w:t>
            </w:r>
          </w:p>
          <w:p w14:paraId="42DF6FD5" w14:textId="7A161C8C" w:rsidR="0009246F" w:rsidRPr="003662FD" w:rsidRDefault="0009246F" w:rsidP="00A12B71">
            <w:pPr>
              <w:snapToGrid w:val="0"/>
              <w:contextualSpacing/>
              <w:rPr>
                <w:rFonts w:ascii="宋体" w:hAnsi="宋体"/>
                <w:sz w:val="24"/>
                <w:szCs w:val="24"/>
                <w:lang w:val="en-GB"/>
              </w:rPr>
            </w:pPr>
            <w:r w:rsidRPr="003662FD">
              <w:rPr>
                <w:rFonts w:ascii="宋体" w:hAnsi="宋体" w:hint="eastAsia"/>
                <w:sz w:val="24"/>
                <w:szCs w:val="24"/>
                <w:lang w:val="en-GB"/>
              </w:rPr>
              <w:t>交易前，目标资产由法国政府全资所有</w:t>
            </w:r>
            <w:r w:rsidR="00A434A1" w:rsidRPr="003662FD">
              <w:rPr>
                <w:rFonts w:ascii="宋体" w:hAnsi="宋体" w:hint="eastAsia"/>
                <w:sz w:val="24"/>
                <w:szCs w:val="24"/>
                <w:lang w:val="en-GB"/>
              </w:rPr>
              <w:t>并单独控制</w:t>
            </w:r>
            <w:r w:rsidRPr="003662FD">
              <w:rPr>
                <w:rFonts w:ascii="宋体" w:hAnsi="宋体" w:hint="eastAsia"/>
                <w:sz w:val="24"/>
                <w:szCs w:val="24"/>
                <w:lang w:val="en-GB"/>
              </w:rPr>
              <w:t>。交易后，</w:t>
            </w:r>
            <w:proofErr w:type="gramStart"/>
            <w:r w:rsidR="00A434A1" w:rsidRPr="003662FD">
              <w:rPr>
                <w:rFonts w:ascii="宋体" w:hAnsi="宋体" w:hint="eastAsia"/>
                <w:sz w:val="24"/>
                <w:szCs w:val="24"/>
                <w:lang w:val="en-GB"/>
              </w:rPr>
              <w:t>法电集团</w:t>
            </w:r>
            <w:proofErr w:type="gramEnd"/>
            <w:r w:rsidR="00A434A1" w:rsidRPr="003662FD">
              <w:rPr>
                <w:rFonts w:ascii="宋体" w:hAnsi="宋体" w:hint="eastAsia"/>
                <w:sz w:val="24"/>
                <w:szCs w:val="24"/>
                <w:lang w:val="en-GB"/>
              </w:rPr>
              <w:t>将间接持有目标</w:t>
            </w:r>
            <w:r w:rsidR="00B945D9" w:rsidRPr="003662FD">
              <w:rPr>
                <w:rFonts w:ascii="宋体" w:hAnsi="宋体" w:hint="eastAsia"/>
                <w:sz w:val="24"/>
                <w:szCs w:val="24"/>
                <w:lang w:val="en-GB"/>
              </w:rPr>
              <w:t>资产</w:t>
            </w:r>
            <w:r w:rsidR="003662FD">
              <w:rPr>
                <w:rFonts w:ascii="宋体" w:hAnsi="宋体"/>
                <w:sz w:val="24"/>
                <w:szCs w:val="24"/>
                <w:lang w:val="en-GB"/>
              </w:rPr>
              <w:t>5</w:t>
            </w:r>
            <w:r w:rsidR="00A434A1" w:rsidRPr="003662FD">
              <w:rPr>
                <w:rFonts w:ascii="宋体" w:hAnsi="宋体"/>
                <w:sz w:val="24"/>
                <w:szCs w:val="24"/>
                <w:lang w:val="en-GB"/>
              </w:rPr>
              <w:t>0%</w:t>
            </w:r>
            <w:r w:rsidR="00A434A1" w:rsidRPr="003662FD">
              <w:rPr>
                <w:rFonts w:ascii="宋体" w:hAnsi="宋体" w:hint="eastAsia"/>
                <w:sz w:val="24"/>
                <w:szCs w:val="24"/>
                <w:lang w:val="en-GB"/>
              </w:rPr>
              <w:t>的股份，</w:t>
            </w:r>
            <w:r w:rsidR="003662FD">
              <w:rPr>
                <w:rFonts w:ascii="宋体" w:hAnsi="宋体" w:hint="eastAsia"/>
                <w:sz w:val="24"/>
                <w:szCs w:val="24"/>
                <w:lang w:val="en-GB"/>
              </w:rPr>
              <w:t>C</w:t>
            </w:r>
            <w:r w:rsidR="003662FD">
              <w:rPr>
                <w:rFonts w:ascii="宋体" w:hAnsi="宋体"/>
                <w:sz w:val="24"/>
                <w:szCs w:val="24"/>
                <w:lang w:val="en-GB"/>
              </w:rPr>
              <w:t>PP Investments</w:t>
            </w:r>
            <w:r w:rsidR="00A434A1" w:rsidRPr="003662FD">
              <w:rPr>
                <w:rFonts w:ascii="宋体" w:hAnsi="宋体" w:hint="eastAsia"/>
                <w:sz w:val="24"/>
                <w:szCs w:val="24"/>
                <w:lang w:val="en-GB"/>
              </w:rPr>
              <w:t>和</w:t>
            </w:r>
            <w:r w:rsidRPr="003662FD">
              <w:rPr>
                <w:rFonts w:ascii="宋体" w:hAnsi="宋体" w:hint="eastAsia"/>
                <w:sz w:val="24"/>
                <w:szCs w:val="24"/>
                <w:lang w:val="en-GB"/>
              </w:rPr>
              <w:t>英桥将</w:t>
            </w:r>
            <w:r w:rsidR="00A434A1" w:rsidRPr="003662FD">
              <w:rPr>
                <w:rFonts w:ascii="宋体" w:hAnsi="宋体" w:hint="eastAsia"/>
                <w:sz w:val="24"/>
                <w:szCs w:val="24"/>
                <w:lang w:val="en-GB"/>
              </w:rPr>
              <w:t>各自</w:t>
            </w:r>
            <w:r w:rsidR="00EB3C9C" w:rsidRPr="003662FD">
              <w:rPr>
                <w:rFonts w:ascii="宋体" w:hAnsi="宋体" w:hint="eastAsia"/>
                <w:sz w:val="24"/>
                <w:szCs w:val="24"/>
                <w:lang w:val="en-GB"/>
              </w:rPr>
              <w:t>间接</w:t>
            </w:r>
            <w:r w:rsidR="00041428" w:rsidRPr="003662FD">
              <w:rPr>
                <w:rFonts w:ascii="宋体" w:hAnsi="宋体" w:hint="eastAsia"/>
                <w:sz w:val="24"/>
                <w:szCs w:val="24"/>
                <w:lang w:val="en-GB"/>
              </w:rPr>
              <w:t>持有</w:t>
            </w:r>
            <w:r w:rsidR="00A434A1" w:rsidRPr="003662FD">
              <w:rPr>
                <w:rFonts w:ascii="宋体" w:hAnsi="宋体" w:hint="eastAsia"/>
                <w:sz w:val="24"/>
                <w:szCs w:val="24"/>
                <w:lang w:val="en-GB"/>
              </w:rPr>
              <w:t>目标</w:t>
            </w:r>
            <w:r w:rsidR="00B945D9" w:rsidRPr="003662FD">
              <w:rPr>
                <w:rFonts w:ascii="宋体" w:hAnsi="宋体" w:hint="eastAsia"/>
                <w:sz w:val="24"/>
                <w:szCs w:val="24"/>
                <w:lang w:val="en-GB"/>
              </w:rPr>
              <w:t>资产</w:t>
            </w:r>
            <w:r w:rsidR="00A434A1" w:rsidRPr="003662FD">
              <w:rPr>
                <w:rFonts w:ascii="宋体" w:hAnsi="宋体"/>
                <w:sz w:val="24"/>
                <w:szCs w:val="24"/>
                <w:lang w:val="en-GB"/>
              </w:rPr>
              <w:t>2</w:t>
            </w:r>
            <w:r w:rsidR="003662FD">
              <w:rPr>
                <w:rFonts w:ascii="宋体" w:hAnsi="宋体"/>
                <w:sz w:val="24"/>
                <w:szCs w:val="24"/>
                <w:lang w:val="en-GB"/>
              </w:rPr>
              <w:t>5</w:t>
            </w:r>
            <w:r w:rsidR="00041428" w:rsidRPr="003662FD">
              <w:rPr>
                <w:rFonts w:ascii="宋体" w:hAnsi="宋体" w:hint="eastAsia"/>
                <w:sz w:val="24"/>
                <w:szCs w:val="24"/>
                <w:lang w:val="en-GB"/>
              </w:rPr>
              <w:t>%的股份。</w:t>
            </w:r>
            <w:r w:rsidR="00B945D9" w:rsidRPr="003662FD">
              <w:rPr>
                <w:rFonts w:ascii="宋体" w:hAnsi="宋体" w:hint="eastAsia"/>
                <w:sz w:val="24"/>
                <w:szCs w:val="24"/>
                <w:lang w:val="en-GB"/>
              </w:rPr>
              <w:t>交易完成后，</w:t>
            </w:r>
            <w:proofErr w:type="gramStart"/>
            <w:r w:rsidR="00A434A1" w:rsidRPr="003662FD">
              <w:rPr>
                <w:rFonts w:ascii="宋体" w:hAnsi="宋体" w:hint="eastAsia"/>
                <w:sz w:val="24"/>
                <w:szCs w:val="24"/>
                <w:lang w:val="en-GB"/>
              </w:rPr>
              <w:t>法电集团</w:t>
            </w:r>
            <w:proofErr w:type="gramEnd"/>
            <w:r w:rsidR="00A434A1" w:rsidRPr="003662FD">
              <w:rPr>
                <w:rFonts w:ascii="宋体" w:hAnsi="宋体" w:hint="eastAsia"/>
                <w:sz w:val="24"/>
                <w:szCs w:val="24"/>
                <w:lang w:val="en-GB"/>
              </w:rPr>
              <w:t>、</w:t>
            </w:r>
            <w:r w:rsidR="003662FD">
              <w:rPr>
                <w:rFonts w:ascii="宋体" w:hAnsi="宋体" w:hint="eastAsia"/>
                <w:sz w:val="24"/>
                <w:szCs w:val="24"/>
                <w:lang w:val="en-GB"/>
              </w:rPr>
              <w:t>C</w:t>
            </w:r>
            <w:r w:rsidR="003662FD">
              <w:rPr>
                <w:rFonts w:ascii="宋体" w:hAnsi="宋体"/>
                <w:sz w:val="24"/>
                <w:szCs w:val="24"/>
                <w:lang w:val="en-GB"/>
              </w:rPr>
              <w:t>PP Investments</w:t>
            </w:r>
            <w:r w:rsidR="00EB3C9C" w:rsidRPr="003662FD">
              <w:rPr>
                <w:rFonts w:ascii="宋体" w:hAnsi="宋体" w:hint="eastAsia"/>
                <w:sz w:val="24"/>
                <w:szCs w:val="24"/>
                <w:lang w:val="en-GB"/>
              </w:rPr>
              <w:t>和</w:t>
            </w:r>
            <w:r w:rsidR="00A434A1" w:rsidRPr="003662FD">
              <w:rPr>
                <w:rFonts w:ascii="宋体" w:hAnsi="宋体" w:hint="eastAsia"/>
                <w:sz w:val="24"/>
                <w:szCs w:val="24"/>
                <w:lang w:val="en-GB"/>
              </w:rPr>
              <w:t>英桥</w:t>
            </w:r>
            <w:r w:rsidR="00173E89" w:rsidRPr="003662FD">
              <w:rPr>
                <w:rFonts w:ascii="宋体" w:hAnsi="宋体" w:hint="eastAsia"/>
                <w:sz w:val="24"/>
                <w:szCs w:val="24"/>
                <w:lang w:val="en-GB"/>
              </w:rPr>
              <w:t>将</w:t>
            </w:r>
            <w:r w:rsidR="00EB3C9C" w:rsidRPr="003662FD">
              <w:rPr>
                <w:rFonts w:ascii="宋体" w:hAnsi="宋体" w:hint="eastAsia"/>
                <w:sz w:val="24"/>
                <w:szCs w:val="24"/>
                <w:lang w:val="en-GB"/>
              </w:rPr>
              <w:t>共同间接控制目标</w:t>
            </w:r>
            <w:r w:rsidR="00B945D9" w:rsidRPr="003662FD">
              <w:rPr>
                <w:rFonts w:ascii="宋体" w:hAnsi="宋体" w:hint="eastAsia"/>
                <w:sz w:val="24"/>
                <w:szCs w:val="24"/>
                <w:lang w:val="en-GB"/>
              </w:rPr>
              <w:t>资产</w:t>
            </w:r>
            <w:r w:rsidR="00EB3C9C" w:rsidRPr="003662FD">
              <w:rPr>
                <w:rFonts w:ascii="宋体" w:hAnsi="宋体" w:hint="eastAsia"/>
                <w:sz w:val="24"/>
                <w:szCs w:val="24"/>
                <w:lang w:val="en-GB"/>
              </w:rPr>
              <w:t>。</w:t>
            </w:r>
          </w:p>
        </w:tc>
      </w:tr>
      <w:tr w:rsidR="008702FE" w:rsidRPr="003662FD" w14:paraId="560A0FD1" w14:textId="77777777" w:rsidTr="00CA2180">
        <w:trPr>
          <w:trHeight w:val="468"/>
        </w:trPr>
        <w:tc>
          <w:tcPr>
            <w:tcW w:w="1980" w:type="dxa"/>
            <w:vMerge w:val="restart"/>
            <w:tcBorders>
              <w:top w:val="single" w:sz="4" w:space="0" w:color="auto"/>
              <w:left w:val="single" w:sz="4" w:space="0" w:color="auto"/>
              <w:right w:val="single" w:sz="4" w:space="0" w:color="auto"/>
            </w:tcBorders>
            <w:shd w:val="clear" w:color="auto" w:fill="D9D9D9"/>
            <w:vAlign w:val="center"/>
          </w:tcPr>
          <w:p w14:paraId="418A49BC" w14:textId="77777777" w:rsidR="008702FE" w:rsidRPr="003662FD" w:rsidRDefault="008702FE" w:rsidP="00562EC8">
            <w:pPr>
              <w:contextualSpacing/>
              <w:jc w:val="left"/>
              <w:rPr>
                <w:rFonts w:ascii="宋体" w:hAnsi="宋体"/>
                <w:color w:val="333333"/>
                <w:kern w:val="0"/>
                <w:sz w:val="24"/>
                <w:szCs w:val="24"/>
              </w:rPr>
            </w:pPr>
            <w:r w:rsidRPr="003662FD">
              <w:rPr>
                <w:rFonts w:ascii="宋体" w:hAnsi="宋体"/>
                <w:color w:val="333333"/>
                <w:kern w:val="0"/>
                <w:sz w:val="24"/>
                <w:szCs w:val="24"/>
              </w:rPr>
              <w:t>参与集中的</w:t>
            </w:r>
          </w:p>
          <w:p w14:paraId="7A8CC7EA" w14:textId="713B96E6" w:rsidR="008702FE" w:rsidRPr="003662FD" w:rsidRDefault="008702FE" w:rsidP="00562EC8">
            <w:pPr>
              <w:snapToGrid w:val="0"/>
              <w:contextualSpacing/>
              <w:jc w:val="left"/>
              <w:rPr>
                <w:rFonts w:ascii="宋体" w:hAnsi="宋体"/>
                <w:sz w:val="24"/>
                <w:szCs w:val="24"/>
              </w:rPr>
            </w:pPr>
            <w:r w:rsidRPr="003662FD">
              <w:rPr>
                <w:rFonts w:ascii="宋体" w:hAnsi="宋体"/>
                <w:color w:val="333333"/>
                <w:kern w:val="0"/>
                <w:sz w:val="24"/>
                <w:szCs w:val="24"/>
              </w:rPr>
              <w:t>经营者简介</w:t>
            </w:r>
          </w:p>
        </w:tc>
        <w:tc>
          <w:tcPr>
            <w:tcW w:w="1984" w:type="dxa"/>
          </w:tcPr>
          <w:p w14:paraId="05DE66A1" w14:textId="3A6EF7CF" w:rsidR="008702FE" w:rsidRPr="003662FD" w:rsidRDefault="008702FE" w:rsidP="00562EC8">
            <w:pPr>
              <w:widowControl/>
              <w:snapToGrid w:val="0"/>
              <w:contextualSpacing/>
              <w:jc w:val="left"/>
              <w:rPr>
                <w:rFonts w:ascii="宋体" w:hAnsi="宋体"/>
                <w:sz w:val="24"/>
                <w:szCs w:val="24"/>
              </w:rPr>
            </w:pPr>
            <w:r w:rsidRPr="003662FD">
              <w:rPr>
                <w:rFonts w:ascii="宋体" w:hAnsi="宋体"/>
                <w:sz w:val="24"/>
                <w:szCs w:val="24"/>
              </w:rPr>
              <w:t>1.</w:t>
            </w:r>
            <w:r w:rsidRPr="003662FD">
              <w:rPr>
                <w:rFonts w:ascii="宋体" w:hAnsi="宋体" w:hint="eastAsia"/>
                <w:sz w:val="24"/>
                <w:szCs w:val="24"/>
                <w:lang w:val="en-GB"/>
              </w:rPr>
              <w:t xml:space="preserve"> </w:t>
            </w:r>
            <w:proofErr w:type="gramStart"/>
            <w:r w:rsidRPr="003662FD">
              <w:rPr>
                <w:rFonts w:ascii="宋体" w:hAnsi="宋体" w:hint="eastAsia"/>
                <w:sz w:val="24"/>
                <w:szCs w:val="24"/>
                <w:lang w:val="en-GB"/>
              </w:rPr>
              <w:t>法电集团</w:t>
            </w:r>
            <w:proofErr w:type="gramEnd"/>
          </w:p>
        </w:tc>
        <w:tc>
          <w:tcPr>
            <w:tcW w:w="4794" w:type="dxa"/>
          </w:tcPr>
          <w:p w14:paraId="070D9D3B" w14:textId="166E4275" w:rsidR="008702FE" w:rsidRPr="003662FD" w:rsidRDefault="008702FE" w:rsidP="00562EC8">
            <w:pPr>
              <w:snapToGrid w:val="0"/>
              <w:contextualSpacing/>
              <w:jc w:val="left"/>
              <w:rPr>
                <w:rFonts w:ascii="宋体" w:hAnsi="宋体"/>
                <w:sz w:val="24"/>
                <w:szCs w:val="24"/>
              </w:rPr>
            </w:pPr>
            <w:proofErr w:type="gramStart"/>
            <w:r w:rsidRPr="003662FD">
              <w:rPr>
                <w:rFonts w:ascii="宋体" w:hAnsi="宋体" w:hint="eastAsia"/>
                <w:sz w:val="24"/>
                <w:szCs w:val="24"/>
                <w:lang w:val="en-GB"/>
              </w:rPr>
              <w:t>法电集团</w:t>
            </w:r>
            <w:proofErr w:type="gramEnd"/>
            <w:r w:rsidRPr="003662FD">
              <w:rPr>
                <w:rFonts w:ascii="宋体" w:hAnsi="宋体" w:hint="eastAsia"/>
                <w:sz w:val="24"/>
                <w:szCs w:val="24"/>
              </w:rPr>
              <w:t>于</w:t>
            </w:r>
            <w:r w:rsidRPr="003662FD">
              <w:rPr>
                <w:rFonts w:ascii="宋体" w:hAnsi="宋体"/>
                <w:sz w:val="24"/>
                <w:szCs w:val="24"/>
              </w:rPr>
              <w:t>1946</w:t>
            </w:r>
            <w:r w:rsidRPr="003662FD">
              <w:rPr>
                <w:rFonts w:ascii="宋体" w:hAnsi="宋体" w:hint="eastAsia"/>
                <w:sz w:val="24"/>
                <w:szCs w:val="24"/>
              </w:rPr>
              <w:t>年</w:t>
            </w:r>
            <w:r w:rsidRPr="003662FD">
              <w:rPr>
                <w:rFonts w:ascii="宋体" w:hAnsi="宋体"/>
                <w:sz w:val="24"/>
                <w:szCs w:val="24"/>
              </w:rPr>
              <w:t>4</w:t>
            </w:r>
            <w:r w:rsidRPr="003662FD">
              <w:rPr>
                <w:rFonts w:ascii="宋体" w:hAnsi="宋体" w:hint="eastAsia"/>
                <w:sz w:val="24"/>
                <w:szCs w:val="24"/>
              </w:rPr>
              <w:t>月</w:t>
            </w:r>
            <w:r w:rsidRPr="003662FD">
              <w:rPr>
                <w:rFonts w:ascii="宋体" w:hAnsi="宋体"/>
                <w:sz w:val="24"/>
                <w:szCs w:val="24"/>
              </w:rPr>
              <w:t>8</w:t>
            </w:r>
            <w:r w:rsidRPr="003662FD">
              <w:rPr>
                <w:rFonts w:ascii="宋体" w:hAnsi="宋体" w:hint="eastAsia"/>
                <w:sz w:val="24"/>
                <w:szCs w:val="24"/>
              </w:rPr>
              <w:t>日成立于法国，目前为</w:t>
            </w:r>
            <w:r w:rsidR="0042386B">
              <w:rPr>
                <w:rFonts w:ascii="宋体" w:hAnsi="宋体" w:hint="eastAsia"/>
                <w:sz w:val="24"/>
                <w:szCs w:val="24"/>
              </w:rPr>
              <w:t>巴黎</w:t>
            </w:r>
            <w:r w:rsidR="00FF288E" w:rsidRPr="00FF288E">
              <w:rPr>
                <w:rFonts w:ascii="宋体" w:hAnsi="宋体" w:hint="eastAsia"/>
                <w:sz w:val="24"/>
                <w:szCs w:val="24"/>
              </w:rPr>
              <w:t>泛欧证券交易所</w:t>
            </w:r>
            <w:r w:rsidRPr="003662FD">
              <w:rPr>
                <w:rFonts w:ascii="宋体" w:hAnsi="宋体" w:hint="eastAsia"/>
                <w:sz w:val="24"/>
                <w:szCs w:val="24"/>
              </w:rPr>
              <w:t>上市公司。</w:t>
            </w:r>
            <w:proofErr w:type="gramStart"/>
            <w:r w:rsidRPr="003662FD">
              <w:rPr>
                <w:rFonts w:ascii="宋体" w:hAnsi="宋体" w:hint="eastAsia"/>
                <w:sz w:val="24"/>
                <w:szCs w:val="24"/>
              </w:rPr>
              <w:t>法电集团</w:t>
            </w:r>
            <w:proofErr w:type="gramEnd"/>
            <w:r w:rsidRPr="003662FD">
              <w:rPr>
                <w:rFonts w:ascii="宋体" w:hAnsi="宋体" w:hint="eastAsia"/>
                <w:sz w:val="24"/>
                <w:szCs w:val="24"/>
              </w:rPr>
              <w:t>是一家法国公用事业公司，主要</w:t>
            </w:r>
            <w:r w:rsidR="00B945D9" w:rsidRPr="003662FD">
              <w:rPr>
                <w:rFonts w:ascii="宋体" w:hAnsi="宋体" w:hint="eastAsia"/>
                <w:sz w:val="24"/>
                <w:szCs w:val="24"/>
              </w:rPr>
              <w:t>在</w:t>
            </w:r>
            <w:r w:rsidRPr="003662FD">
              <w:rPr>
                <w:rFonts w:ascii="宋体" w:hAnsi="宋体" w:hint="eastAsia"/>
                <w:sz w:val="24"/>
                <w:szCs w:val="24"/>
              </w:rPr>
              <w:t>电力市场</w:t>
            </w:r>
            <w:r w:rsidR="00B945D9" w:rsidRPr="003662FD">
              <w:rPr>
                <w:rFonts w:ascii="宋体" w:hAnsi="宋体" w:hint="eastAsia"/>
                <w:sz w:val="24"/>
                <w:szCs w:val="24"/>
              </w:rPr>
              <w:t>开展业务</w:t>
            </w:r>
            <w:r w:rsidRPr="003662FD">
              <w:rPr>
                <w:rFonts w:ascii="宋体" w:hAnsi="宋体" w:hint="eastAsia"/>
                <w:sz w:val="24"/>
                <w:szCs w:val="24"/>
              </w:rPr>
              <w:t>，</w:t>
            </w:r>
            <w:r w:rsidR="009B710B" w:rsidRPr="00B945D9">
              <w:rPr>
                <w:rFonts w:ascii="Times New Roman" w:hAnsi="Times New Roman" w:hint="eastAsia"/>
                <w:sz w:val="24"/>
                <w:szCs w:val="24"/>
              </w:rPr>
              <w:t>特别是在发电、电力批发、交易、输电、配电和供电领域。</w:t>
            </w:r>
          </w:p>
          <w:p w14:paraId="4013E377" w14:textId="7432AABD" w:rsidR="008702FE" w:rsidRPr="003662FD" w:rsidRDefault="008702FE" w:rsidP="00562EC8">
            <w:pPr>
              <w:snapToGrid w:val="0"/>
              <w:contextualSpacing/>
              <w:jc w:val="left"/>
              <w:rPr>
                <w:rFonts w:ascii="宋体" w:hAnsi="宋体"/>
                <w:sz w:val="24"/>
                <w:szCs w:val="24"/>
              </w:rPr>
            </w:pPr>
            <w:proofErr w:type="gramStart"/>
            <w:r w:rsidRPr="003662FD">
              <w:rPr>
                <w:rFonts w:ascii="宋体" w:hAnsi="宋体" w:hint="eastAsia"/>
                <w:sz w:val="24"/>
                <w:szCs w:val="24"/>
                <w:lang w:val="en-GB"/>
              </w:rPr>
              <w:t>法电集团</w:t>
            </w:r>
            <w:proofErr w:type="gramEnd"/>
            <w:r w:rsidR="00B945D9" w:rsidRPr="003662FD">
              <w:rPr>
                <w:rFonts w:ascii="宋体" w:hAnsi="宋体" w:hint="eastAsia"/>
                <w:sz w:val="24"/>
                <w:szCs w:val="24"/>
                <w:lang w:val="en-GB"/>
              </w:rPr>
              <w:t>的</w:t>
            </w:r>
            <w:r w:rsidRPr="003662FD">
              <w:rPr>
                <w:rFonts w:ascii="宋体" w:hAnsi="宋体" w:hint="eastAsia"/>
                <w:sz w:val="24"/>
                <w:szCs w:val="24"/>
              </w:rPr>
              <w:t>最终控制人为法国政府。</w:t>
            </w:r>
          </w:p>
        </w:tc>
      </w:tr>
      <w:tr w:rsidR="008702FE" w:rsidRPr="003662FD" w14:paraId="47B7BBFC" w14:textId="77777777" w:rsidTr="00CA2180">
        <w:trPr>
          <w:trHeight w:val="170"/>
        </w:trPr>
        <w:tc>
          <w:tcPr>
            <w:tcW w:w="1980" w:type="dxa"/>
            <w:vMerge/>
            <w:tcBorders>
              <w:left w:val="single" w:sz="4" w:space="0" w:color="auto"/>
              <w:right w:val="single" w:sz="4" w:space="0" w:color="auto"/>
            </w:tcBorders>
            <w:shd w:val="clear" w:color="auto" w:fill="D9D9D9"/>
          </w:tcPr>
          <w:p w14:paraId="7C3E6D24" w14:textId="77777777" w:rsidR="008702FE" w:rsidRPr="003662FD" w:rsidRDefault="008702FE" w:rsidP="00562EC8">
            <w:pPr>
              <w:snapToGrid w:val="0"/>
              <w:contextualSpacing/>
              <w:jc w:val="left"/>
              <w:rPr>
                <w:rFonts w:ascii="宋体" w:hAnsi="宋体"/>
                <w:sz w:val="24"/>
                <w:szCs w:val="24"/>
              </w:rPr>
            </w:pPr>
          </w:p>
        </w:tc>
        <w:tc>
          <w:tcPr>
            <w:tcW w:w="1984" w:type="dxa"/>
            <w:tcBorders>
              <w:left w:val="single" w:sz="4" w:space="0" w:color="auto"/>
            </w:tcBorders>
          </w:tcPr>
          <w:p w14:paraId="01EDFF42" w14:textId="6F33EDE8" w:rsidR="008702FE" w:rsidRPr="003662FD" w:rsidRDefault="008702FE" w:rsidP="00562EC8">
            <w:pPr>
              <w:snapToGrid w:val="0"/>
              <w:contextualSpacing/>
              <w:jc w:val="left"/>
              <w:rPr>
                <w:rFonts w:ascii="宋体" w:hAnsi="宋体"/>
                <w:sz w:val="24"/>
                <w:szCs w:val="24"/>
              </w:rPr>
            </w:pPr>
            <w:r w:rsidRPr="003662FD">
              <w:rPr>
                <w:rFonts w:ascii="宋体" w:hAnsi="宋体"/>
                <w:sz w:val="24"/>
                <w:szCs w:val="24"/>
              </w:rPr>
              <w:t xml:space="preserve">2. </w:t>
            </w:r>
            <w:r w:rsidR="003662FD">
              <w:rPr>
                <w:rFonts w:ascii="宋体" w:hAnsi="宋体" w:hint="eastAsia"/>
                <w:sz w:val="24"/>
                <w:szCs w:val="24"/>
                <w:lang w:val="en-GB"/>
              </w:rPr>
              <w:t>CPP</w:t>
            </w:r>
            <w:r w:rsidR="003662FD">
              <w:rPr>
                <w:rFonts w:ascii="宋体" w:hAnsi="宋体"/>
                <w:sz w:val="24"/>
                <w:szCs w:val="24"/>
                <w:lang w:val="en-GB"/>
              </w:rPr>
              <w:t xml:space="preserve"> Investments</w:t>
            </w:r>
          </w:p>
        </w:tc>
        <w:tc>
          <w:tcPr>
            <w:tcW w:w="4794" w:type="dxa"/>
          </w:tcPr>
          <w:p w14:paraId="7A49C0C6" w14:textId="64BB8001" w:rsidR="008702FE" w:rsidRPr="003662FD" w:rsidRDefault="003662FD" w:rsidP="00562EC8">
            <w:pPr>
              <w:snapToGrid w:val="0"/>
              <w:contextualSpacing/>
              <w:rPr>
                <w:rFonts w:ascii="宋体" w:hAnsi="宋体"/>
                <w:sz w:val="24"/>
                <w:szCs w:val="24"/>
              </w:rPr>
            </w:pPr>
            <w:r>
              <w:rPr>
                <w:rFonts w:ascii="宋体" w:hAnsi="宋体" w:hint="eastAsia"/>
                <w:sz w:val="24"/>
                <w:szCs w:val="24"/>
                <w:lang w:val="en-GB"/>
              </w:rPr>
              <w:t>CPP</w:t>
            </w:r>
            <w:r>
              <w:rPr>
                <w:rFonts w:ascii="宋体" w:hAnsi="宋体"/>
                <w:sz w:val="24"/>
                <w:szCs w:val="24"/>
                <w:lang w:val="en-GB"/>
              </w:rPr>
              <w:t xml:space="preserve"> Investments</w:t>
            </w:r>
            <w:r w:rsidR="008702FE" w:rsidRPr="003662FD">
              <w:rPr>
                <w:rFonts w:ascii="宋体" w:hAnsi="宋体" w:hint="eastAsia"/>
                <w:sz w:val="24"/>
                <w:szCs w:val="24"/>
              </w:rPr>
              <w:t>于</w:t>
            </w:r>
            <w:r w:rsidR="008702FE" w:rsidRPr="003662FD">
              <w:rPr>
                <w:rFonts w:ascii="宋体" w:hAnsi="宋体"/>
                <w:sz w:val="24"/>
                <w:szCs w:val="24"/>
              </w:rPr>
              <w:t>1997</w:t>
            </w:r>
            <w:r w:rsidR="008702FE" w:rsidRPr="003662FD">
              <w:rPr>
                <w:rFonts w:ascii="宋体" w:hAnsi="宋体" w:hint="eastAsia"/>
                <w:sz w:val="24"/>
                <w:szCs w:val="24"/>
              </w:rPr>
              <w:t>年</w:t>
            </w:r>
            <w:r w:rsidR="008702FE" w:rsidRPr="003662FD">
              <w:rPr>
                <w:rFonts w:ascii="宋体" w:hAnsi="宋体"/>
                <w:sz w:val="24"/>
                <w:szCs w:val="24"/>
              </w:rPr>
              <w:t>12</w:t>
            </w:r>
            <w:r w:rsidR="008702FE" w:rsidRPr="003662FD">
              <w:rPr>
                <w:rFonts w:ascii="宋体" w:hAnsi="宋体" w:hint="eastAsia"/>
                <w:sz w:val="24"/>
                <w:szCs w:val="24"/>
              </w:rPr>
              <w:t>月1</w:t>
            </w:r>
            <w:r w:rsidR="008702FE" w:rsidRPr="003662FD">
              <w:rPr>
                <w:rFonts w:ascii="宋体" w:hAnsi="宋体"/>
                <w:sz w:val="24"/>
                <w:szCs w:val="24"/>
              </w:rPr>
              <w:t>8</w:t>
            </w:r>
            <w:r w:rsidR="008702FE" w:rsidRPr="003662FD">
              <w:rPr>
                <w:rFonts w:ascii="宋体" w:hAnsi="宋体" w:hint="eastAsia"/>
                <w:sz w:val="24"/>
                <w:szCs w:val="24"/>
              </w:rPr>
              <w:t>日成立于加拿大。</w:t>
            </w:r>
            <w:r>
              <w:rPr>
                <w:rFonts w:ascii="宋体" w:hAnsi="宋体" w:hint="eastAsia"/>
                <w:sz w:val="24"/>
                <w:szCs w:val="24"/>
                <w:lang w:val="en-GB"/>
              </w:rPr>
              <w:t>CPP</w:t>
            </w:r>
            <w:r>
              <w:rPr>
                <w:rFonts w:ascii="宋体" w:hAnsi="宋体"/>
                <w:sz w:val="24"/>
                <w:szCs w:val="24"/>
                <w:lang w:val="en-GB"/>
              </w:rPr>
              <w:t xml:space="preserve"> Investments</w:t>
            </w:r>
            <w:r w:rsidR="008702FE" w:rsidRPr="003662FD">
              <w:rPr>
                <w:rFonts w:ascii="宋体" w:hAnsi="宋体" w:hint="eastAsia"/>
                <w:sz w:val="24"/>
                <w:szCs w:val="24"/>
              </w:rPr>
              <w:t>是一家专业投资管理机构，投资于公共股权、私募股权、不动产、基础设施和固定收益证券领域。</w:t>
            </w:r>
          </w:p>
          <w:p w14:paraId="22664026" w14:textId="63372908" w:rsidR="008702FE" w:rsidRPr="003662FD" w:rsidRDefault="003662FD" w:rsidP="00562EC8">
            <w:pPr>
              <w:snapToGrid w:val="0"/>
              <w:contextualSpacing/>
              <w:jc w:val="left"/>
              <w:rPr>
                <w:rFonts w:ascii="宋体" w:hAnsi="宋体"/>
                <w:color w:val="0000FF"/>
                <w:sz w:val="24"/>
                <w:szCs w:val="24"/>
                <w:u w:val="single"/>
              </w:rPr>
            </w:pPr>
            <w:r>
              <w:rPr>
                <w:rFonts w:ascii="宋体" w:hAnsi="宋体" w:hint="eastAsia"/>
                <w:sz w:val="24"/>
                <w:szCs w:val="24"/>
                <w:lang w:val="en-GB"/>
              </w:rPr>
              <w:t>CPP</w:t>
            </w:r>
            <w:r>
              <w:rPr>
                <w:rFonts w:ascii="宋体" w:hAnsi="宋体"/>
                <w:sz w:val="24"/>
                <w:szCs w:val="24"/>
                <w:lang w:val="en-GB"/>
              </w:rPr>
              <w:t xml:space="preserve"> Investments</w:t>
            </w:r>
            <w:proofErr w:type="gramStart"/>
            <w:r w:rsidR="008702FE" w:rsidRPr="003662FD">
              <w:rPr>
                <w:rFonts w:ascii="宋体" w:hAnsi="宋体" w:hint="eastAsia"/>
                <w:sz w:val="24"/>
                <w:szCs w:val="24"/>
                <w:lang w:val="en-GB"/>
              </w:rPr>
              <w:t>无最终</w:t>
            </w:r>
            <w:proofErr w:type="gramEnd"/>
            <w:r w:rsidR="008702FE" w:rsidRPr="003662FD">
              <w:rPr>
                <w:rFonts w:ascii="宋体" w:hAnsi="宋体" w:hint="eastAsia"/>
                <w:sz w:val="24"/>
                <w:szCs w:val="24"/>
                <w:lang w:val="en-GB"/>
              </w:rPr>
              <w:t>控制人。</w:t>
            </w:r>
          </w:p>
        </w:tc>
      </w:tr>
      <w:tr w:rsidR="008702FE" w:rsidRPr="003662FD" w14:paraId="10EFBC1B" w14:textId="77777777" w:rsidTr="00CA2180">
        <w:trPr>
          <w:trHeight w:val="170"/>
        </w:trPr>
        <w:tc>
          <w:tcPr>
            <w:tcW w:w="1980" w:type="dxa"/>
            <w:vMerge/>
            <w:tcBorders>
              <w:left w:val="single" w:sz="4" w:space="0" w:color="auto"/>
              <w:right w:val="single" w:sz="4" w:space="0" w:color="auto"/>
            </w:tcBorders>
            <w:shd w:val="clear" w:color="auto" w:fill="D9D9D9"/>
          </w:tcPr>
          <w:p w14:paraId="6DF91393" w14:textId="77777777" w:rsidR="008702FE" w:rsidRPr="003662FD" w:rsidRDefault="008702FE" w:rsidP="00562EC8">
            <w:pPr>
              <w:snapToGrid w:val="0"/>
              <w:contextualSpacing/>
              <w:jc w:val="left"/>
              <w:rPr>
                <w:rFonts w:ascii="宋体" w:hAnsi="宋体"/>
                <w:sz w:val="24"/>
                <w:szCs w:val="24"/>
              </w:rPr>
            </w:pPr>
          </w:p>
        </w:tc>
        <w:tc>
          <w:tcPr>
            <w:tcW w:w="1984" w:type="dxa"/>
            <w:tcBorders>
              <w:left w:val="single" w:sz="4" w:space="0" w:color="auto"/>
            </w:tcBorders>
          </w:tcPr>
          <w:p w14:paraId="0770DC40" w14:textId="495678B7" w:rsidR="008702FE" w:rsidRPr="003662FD" w:rsidRDefault="008702FE" w:rsidP="00562EC8">
            <w:pPr>
              <w:snapToGrid w:val="0"/>
              <w:contextualSpacing/>
              <w:jc w:val="left"/>
              <w:rPr>
                <w:rFonts w:ascii="宋体" w:hAnsi="宋体"/>
                <w:sz w:val="24"/>
                <w:szCs w:val="24"/>
              </w:rPr>
            </w:pPr>
            <w:r w:rsidRPr="003662FD">
              <w:rPr>
                <w:rFonts w:ascii="宋体" w:hAnsi="宋体"/>
                <w:sz w:val="24"/>
                <w:szCs w:val="24"/>
              </w:rPr>
              <w:t xml:space="preserve">3. </w:t>
            </w:r>
            <w:r w:rsidRPr="003662FD">
              <w:rPr>
                <w:rFonts w:ascii="宋体" w:hAnsi="宋体" w:hint="eastAsia"/>
                <w:sz w:val="24"/>
                <w:szCs w:val="24"/>
                <w:lang w:val="en-GB"/>
              </w:rPr>
              <w:t>英桥</w:t>
            </w:r>
          </w:p>
        </w:tc>
        <w:tc>
          <w:tcPr>
            <w:tcW w:w="4794" w:type="dxa"/>
          </w:tcPr>
          <w:p w14:paraId="4063A1AF" w14:textId="1EF83AB4" w:rsidR="008702FE" w:rsidRPr="003662FD" w:rsidRDefault="008702FE" w:rsidP="00562EC8">
            <w:pPr>
              <w:snapToGrid w:val="0"/>
              <w:contextualSpacing/>
              <w:rPr>
                <w:rFonts w:ascii="宋体" w:hAnsi="宋体"/>
                <w:sz w:val="24"/>
                <w:szCs w:val="24"/>
              </w:rPr>
            </w:pPr>
            <w:r w:rsidRPr="003662FD">
              <w:rPr>
                <w:rFonts w:ascii="宋体" w:hAnsi="宋体" w:hint="eastAsia"/>
                <w:sz w:val="24"/>
                <w:szCs w:val="24"/>
                <w:lang w:val="en-GB"/>
              </w:rPr>
              <w:t>英桥</w:t>
            </w:r>
            <w:r w:rsidRPr="003662FD">
              <w:rPr>
                <w:rFonts w:ascii="宋体" w:hAnsi="宋体" w:hint="eastAsia"/>
                <w:sz w:val="24"/>
                <w:szCs w:val="24"/>
              </w:rPr>
              <w:t>于</w:t>
            </w:r>
            <w:r w:rsidRPr="003662FD">
              <w:rPr>
                <w:rFonts w:ascii="宋体" w:hAnsi="宋体"/>
                <w:sz w:val="24"/>
                <w:szCs w:val="24"/>
              </w:rPr>
              <w:t>1970</w:t>
            </w:r>
            <w:r w:rsidRPr="003662FD">
              <w:rPr>
                <w:rFonts w:ascii="宋体" w:hAnsi="宋体" w:hint="eastAsia"/>
                <w:sz w:val="24"/>
                <w:szCs w:val="24"/>
              </w:rPr>
              <w:t>年</w:t>
            </w:r>
            <w:r w:rsidRPr="003662FD">
              <w:rPr>
                <w:rFonts w:ascii="宋体" w:hAnsi="宋体"/>
                <w:sz w:val="24"/>
                <w:szCs w:val="24"/>
              </w:rPr>
              <w:t>4</w:t>
            </w:r>
            <w:r w:rsidRPr="003662FD">
              <w:rPr>
                <w:rFonts w:ascii="宋体" w:hAnsi="宋体" w:hint="eastAsia"/>
                <w:sz w:val="24"/>
                <w:szCs w:val="24"/>
              </w:rPr>
              <w:t>月1</w:t>
            </w:r>
            <w:r w:rsidRPr="003662FD">
              <w:rPr>
                <w:rFonts w:ascii="宋体" w:hAnsi="宋体"/>
                <w:sz w:val="24"/>
                <w:szCs w:val="24"/>
              </w:rPr>
              <w:t>3</w:t>
            </w:r>
            <w:r w:rsidRPr="003662FD">
              <w:rPr>
                <w:rFonts w:ascii="宋体" w:hAnsi="宋体" w:hint="eastAsia"/>
                <w:sz w:val="24"/>
                <w:szCs w:val="24"/>
              </w:rPr>
              <w:t>日成立于加拿大，为纽约</w:t>
            </w:r>
            <w:r w:rsidR="00FF288E">
              <w:rPr>
                <w:rFonts w:ascii="宋体" w:hAnsi="宋体" w:hint="eastAsia"/>
                <w:sz w:val="24"/>
                <w:szCs w:val="24"/>
              </w:rPr>
              <w:t>证券交易</w:t>
            </w:r>
            <w:r w:rsidRPr="003662FD">
              <w:rPr>
                <w:rFonts w:ascii="宋体" w:hAnsi="宋体" w:hint="eastAsia"/>
                <w:sz w:val="24"/>
                <w:szCs w:val="24"/>
              </w:rPr>
              <w:t>所以及多伦多</w:t>
            </w:r>
            <w:r w:rsidR="00FF288E">
              <w:rPr>
                <w:rFonts w:ascii="宋体" w:hAnsi="宋体" w:hint="eastAsia"/>
                <w:sz w:val="24"/>
                <w:szCs w:val="24"/>
              </w:rPr>
              <w:t>证券交易</w:t>
            </w:r>
            <w:r w:rsidRPr="003662FD">
              <w:rPr>
                <w:rFonts w:ascii="宋体" w:hAnsi="宋体" w:hint="eastAsia"/>
                <w:sz w:val="24"/>
                <w:szCs w:val="24"/>
              </w:rPr>
              <w:t>所上市公司。英桥主要从事以下</w:t>
            </w:r>
            <w:r w:rsidR="0013364A">
              <w:rPr>
                <w:rFonts w:ascii="宋体" w:hAnsi="宋体" w:hint="eastAsia"/>
                <w:sz w:val="24"/>
                <w:szCs w:val="24"/>
              </w:rPr>
              <w:t>五</w:t>
            </w:r>
            <w:r w:rsidRPr="003662FD">
              <w:rPr>
                <w:rFonts w:ascii="宋体" w:hAnsi="宋体" w:hint="eastAsia"/>
                <w:sz w:val="24"/>
                <w:szCs w:val="24"/>
              </w:rPr>
              <w:t>项业务：（i）液体管道，（ii）天然气输送和中游运营，（iii）天然气分销和储存，（iv）可再生能源发电</w:t>
            </w:r>
            <w:r w:rsidR="00EC45C4">
              <w:rPr>
                <w:rFonts w:ascii="宋体" w:hAnsi="宋体" w:hint="eastAsia"/>
                <w:sz w:val="24"/>
                <w:szCs w:val="24"/>
              </w:rPr>
              <w:t>,</w:t>
            </w:r>
            <w:r w:rsidR="00EC45C4" w:rsidRPr="00EC45C4">
              <w:rPr>
                <w:rFonts w:ascii="Times New Roman" w:eastAsia="华文楷体" w:hAnsi="Times New Roman" w:hint="eastAsia"/>
                <w:szCs w:val="21"/>
              </w:rPr>
              <w:t xml:space="preserve"> </w:t>
            </w:r>
            <w:r w:rsidR="00EC45C4" w:rsidRPr="00EC45C4">
              <w:rPr>
                <w:rFonts w:ascii="宋体" w:hAnsi="宋体" w:hint="eastAsia"/>
                <w:sz w:val="24"/>
                <w:szCs w:val="24"/>
              </w:rPr>
              <w:t>以及（v）能源服务</w:t>
            </w:r>
            <w:r w:rsidR="00EC45C4">
              <w:rPr>
                <w:rFonts w:ascii="宋体" w:hAnsi="宋体" w:hint="eastAsia"/>
                <w:sz w:val="24"/>
                <w:szCs w:val="24"/>
              </w:rPr>
              <w:t>。</w:t>
            </w:r>
          </w:p>
          <w:p w14:paraId="0FBE41D2" w14:textId="74886A0B" w:rsidR="008702FE" w:rsidRPr="003662FD" w:rsidRDefault="008702FE" w:rsidP="00562EC8">
            <w:pPr>
              <w:snapToGrid w:val="0"/>
              <w:contextualSpacing/>
              <w:rPr>
                <w:rFonts w:ascii="宋体" w:hAnsi="宋体"/>
                <w:sz w:val="24"/>
                <w:szCs w:val="24"/>
              </w:rPr>
            </w:pPr>
            <w:r w:rsidRPr="003662FD">
              <w:rPr>
                <w:rFonts w:ascii="宋体" w:hAnsi="宋体" w:hint="eastAsia"/>
                <w:sz w:val="24"/>
                <w:szCs w:val="24"/>
                <w:lang w:val="en-GB"/>
              </w:rPr>
              <w:t>英桥</w:t>
            </w:r>
            <w:proofErr w:type="gramStart"/>
            <w:r w:rsidRPr="003662FD">
              <w:rPr>
                <w:rFonts w:ascii="宋体" w:hAnsi="宋体" w:hint="eastAsia"/>
                <w:sz w:val="24"/>
                <w:szCs w:val="24"/>
                <w:lang w:val="en-GB"/>
              </w:rPr>
              <w:t>无最终</w:t>
            </w:r>
            <w:proofErr w:type="gramEnd"/>
            <w:r w:rsidRPr="003662FD">
              <w:rPr>
                <w:rFonts w:ascii="宋体" w:hAnsi="宋体" w:hint="eastAsia"/>
                <w:sz w:val="24"/>
                <w:szCs w:val="24"/>
                <w:lang w:val="en-GB"/>
              </w:rPr>
              <w:t>控制人。</w:t>
            </w:r>
          </w:p>
        </w:tc>
      </w:tr>
      <w:tr w:rsidR="008702FE" w:rsidRPr="003662FD" w14:paraId="05D3B848" w14:textId="77777777" w:rsidTr="00B945D9">
        <w:trPr>
          <w:trHeight w:val="170"/>
        </w:trPr>
        <w:tc>
          <w:tcPr>
            <w:tcW w:w="1980" w:type="dxa"/>
            <w:vMerge/>
            <w:tcBorders>
              <w:left w:val="single" w:sz="4" w:space="0" w:color="auto"/>
              <w:right w:val="single" w:sz="4" w:space="0" w:color="auto"/>
            </w:tcBorders>
            <w:shd w:val="clear" w:color="auto" w:fill="D9D9D9"/>
          </w:tcPr>
          <w:p w14:paraId="72A366F4" w14:textId="77777777" w:rsidR="008702FE" w:rsidRPr="003662FD" w:rsidRDefault="008702FE" w:rsidP="008702FE">
            <w:pPr>
              <w:snapToGrid w:val="0"/>
              <w:contextualSpacing/>
              <w:jc w:val="left"/>
              <w:rPr>
                <w:rFonts w:ascii="宋体" w:hAnsi="宋体"/>
                <w:sz w:val="24"/>
                <w:szCs w:val="24"/>
              </w:rPr>
            </w:pPr>
          </w:p>
        </w:tc>
        <w:tc>
          <w:tcPr>
            <w:tcW w:w="1984" w:type="dxa"/>
            <w:tcBorders>
              <w:left w:val="single" w:sz="4" w:space="0" w:color="auto"/>
            </w:tcBorders>
          </w:tcPr>
          <w:p w14:paraId="01B19C26" w14:textId="53CCDF6F" w:rsidR="008702FE" w:rsidRPr="003662FD" w:rsidRDefault="008702FE" w:rsidP="008702FE">
            <w:pPr>
              <w:snapToGrid w:val="0"/>
              <w:contextualSpacing/>
              <w:jc w:val="left"/>
              <w:rPr>
                <w:rFonts w:ascii="宋体" w:hAnsi="宋体"/>
                <w:sz w:val="24"/>
                <w:szCs w:val="24"/>
              </w:rPr>
            </w:pPr>
            <w:r w:rsidRPr="003662FD">
              <w:rPr>
                <w:rFonts w:ascii="宋体" w:hAnsi="宋体" w:hint="eastAsia"/>
                <w:sz w:val="24"/>
                <w:szCs w:val="24"/>
              </w:rPr>
              <w:t>4</w:t>
            </w:r>
            <w:r w:rsidRPr="003662FD">
              <w:rPr>
                <w:rFonts w:ascii="宋体" w:hAnsi="宋体"/>
                <w:sz w:val="24"/>
                <w:szCs w:val="24"/>
              </w:rPr>
              <w:t>.</w:t>
            </w:r>
            <w:r w:rsidRPr="003662FD">
              <w:rPr>
                <w:rFonts w:ascii="宋体" w:hAnsi="宋体" w:hint="eastAsia"/>
                <w:sz w:val="24"/>
                <w:szCs w:val="24"/>
              </w:rPr>
              <w:t>目标资产</w:t>
            </w:r>
          </w:p>
        </w:tc>
        <w:tc>
          <w:tcPr>
            <w:tcW w:w="4794" w:type="dxa"/>
            <w:vAlign w:val="center"/>
          </w:tcPr>
          <w:p w14:paraId="02D59128" w14:textId="658BB0F0" w:rsidR="008702FE" w:rsidRPr="003662FD" w:rsidRDefault="008702FE" w:rsidP="008702FE">
            <w:pPr>
              <w:snapToGrid w:val="0"/>
              <w:contextualSpacing/>
              <w:rPr>
                <w:rFonts w:ascii="宋体" w:hAnsi="宋体"/>
                <w:sz w:val="24"/>
                <w:szCs w:val="24"/>
              </w:rPr>
            </w:pPr>
            <w:r w:rsidRPr="003662FD">
              <w:rPr>
                <w:rFonts w:ascii="宋体" w:hAnsi="宋体" w:hint="eastAsia"/>
                <w:sz w:val="24"/>
                <w:szCs w:val="24"/>
              </w:rPr>
              <w:t>目标资产为</w:t>
            </w:r>
            <w:r w:rsidR="00173E89" w:rsidRPr="003662FD">
              <w:rPr>
                <w:rFonts w:ascii="宋体" w:hAnsi="宋体" w:hint="eastAsia"/>
                <w:sz w:val="24"/>
                <w:szCs w:val="24"/>
              </w:rPr>
              <w:t>法国</w:t>
            </w:r>
            <w:r w:rsidR="00FF288E" w:rsidRPr="003662FD">
              <w:rPr>
                <w:rFonts w:ascii="宋体" w:hAnsi="宋体" w:hint="eastAsia"/>
                <w:sz w:val="24"/>
                <w:szCs w:val="24"/>
              </w:rPr>
              <w:t>南布列塔尼沿海</w:t>
            </w:r>
            <w:r w:rsidRPr="003662FD">
              <w:rPr>
                <w:rFonts w:ascii="宋体" w:hAnsi="宋体" w:hint="eastAsia"/>
                <w:sz w:val="24"/>
                <w:szCs w:val="24"/>
              </w:rPr>
              <w:t>风电项目。</w:t>
            </w:r>
          </w:p>
          <w:p w14:paraId="15C01AE0" w14:textId="3D045EE3" w:rsidR="008702FE" w:rsidRPr="003662FD" w:rsidRDefault="004B46C4" w:rsidP="008702FE">
            <w:pPr>
              <w:snapToGrid w:val="0"/>
              <w:contextualSpacing/>
              <w:rPr>
                <w:rFonts w:ascii="宋体" w:hAnsi="宋体"/>
                <w:sz w:val="24"/>
                <w:szCs w:val="24"/>
              </w:rPr>
            </w:pPr>
            <w:r w:rsidRPr="003662FD">
              <w:rPr>
                <w:rFonts w:ascii="宋体" w:hAnsi="宋体" w:hint="eastAsia"/>
                <w:sz w:val="24"/>
                <w:szCs w:val="24"/>
              </w:rPr>
              <w:t>本</w:t>
            </w:r>
            <w:r w:rsidR="008702FE" w:rsidRPr="003662FD">
              <w:rPr>
                <w:rFonts w:ascii="宋体" w:hAnsi="宋体" w:hint="eastAsia"/>
                <w:sz w:val="24"/>
                <w:szCs w:val="24"/>
              </w:rPr>
              <w:t>交易前，目标资产由法国政府最终控制。</w:t>
            </w:r>
          </w:p>
        </w:tc>
      </w:tr>
      <w:tr w:rsidR="008702FE" w:rsidRPr="003662FD" w14:paraId="75FF9FF3" w14:textId="77777777" w:rsidTr="00210326">
        <w:trPr>
          <w:trHeight w:val="279"/>
        </w:trPr>
        <w:tc>
          <w:tcPr>
            <w:tcW w:w="1980" w:type="dxa"/>
            <w:vMerge w:val="restart"/>
            <w:tcBorders>
              <w:top w:val="single" w:sz="4" w:space="0" w:color="auto"/>
              <w:left w:val="single" w:sz="4" w:space="0" w:color="auto"/>
              <w:bottom w:val="single" w:sz="4" w:space="0" w:color="auto"/>
              <w:right w:val="single" w:sz="4" w:space="0" w:color="auto"/>
            </w:tcBorders>
            <w:shd w:val="clear" w:color="auto" w:fill="D9D9D9"/>
            <w:vAlign w:val="center"/>
          </w:tcPr>
          <w:p w14:paraId="6EB39CA5" w14:textId="4BC81606" w:rsidR="008702FE" w:rsidRPr="003662FD" w:rsidRDefault="008702FE" w:rsidP="008702FE">
            <w:pPr>
              <w:snapToGrid w:val="0"/>
              <w:contextualSpacing/>
              <w:jc w:val="left"/>
              <w:rPr>
                <w:rFonts w:ascii="宋体" w:hAnsi="宋体"/>
                <w:sz w:val="24"/>
                <w:szCs w:val="24"/>
              </w:rPr>
            </w:pPr>
            <w:r w:rsidRPr="003662FD">
              <w:rPr>
                <w:rFonts w:ascii="宋体" w:hAnsi="宋体"/>
                <w:color w:val="333333"/>
                <w:kern w:val="0"/>
                <w:sz w:val="24"/>
                <w:szCs w:val="24"/>
              </w:rPr>
              <w:t>简易案件理由（可以单选，也可以多选）</w:t>
            </w:r>
          </w:p>
        </w:tc>
        <w:tc>
          <w:tcPr>
            <w:tcW w:w="6778" w:type="dxa"/>
            <w:gridSpan w:val="2"/>
          </w:tcPr>
          <w:p w14:paraId="7B8D4792" w14:textId="3BDF05CB" w:rsidR="008702FE" w:rsidRPr="003662FD" w:rsidRDefault="008702FE" w:rsidP="008702FE">
            <w:pPr>
              <w:snapToGrid w:val="0"/>
              <w:contextualSpacing/>
              <w:rPr>
                <w:rFonts w:ascii="宋体" w:hAnsi="宋体"/>
                <w:sz w:val="24"/>
                <w:szCs w:val="24"/>
              </w:rPr>
            </w:pPr>
            <w:r w:rsidRPr="003662FD">
              <w:rPr>
                <w:rFonts w:ascii="宋体" w:hAnsi="宋体"/>
                <w:sz w:val="24"/>
                <w:szCs w:val="24"/>
              </w:rPr>
              <w:t>□1. 在同一相关市场，所有参与集中的经营者所占市场份额之和小于15%。</w:t>
            </w:r>
          </w:p>
        </w:tc>
      </w:tr>
      <w:tr w:rsidR="008702FE" w:rsidRPr="003662FD" w14:paraId="133BF152" w14:textId="77777777" w:rsidTr="00210326">
        <w:trPr>
          <w:trHeight w:val="330"/>
        </w:trPr>
        <w:tc>
          <w:tcPr>
            <w:tcW w:w="1980" w:type="dxa"/>
            <w:vMerge/>
            <w:shd w:val="clear" w:color="auto" w:fill="D9D9D9"/>
          </w:tcPr>
          <w:p w14:paraId="6AA82D7A" w14:textId="77777777" w:rsidR="008702FE" w:rsidRPr="003662FD" w:rsidRDefault="008702FE" w:rsidP="008702FE">
            <w:pPr>
              <w:snapToGrid w:val="0"/>
              <w:contextualSpacing/>
              <w:jc w:val="left"/>
              <w:rPr>
                <w:rFonts w:ascii="宋体" w:hAnsi="宋体"/>
                <w:sz w:val="24"/>
                <w:szCs w:val="24"/>
              </w:rPr>
            </w:pPr>
          </w:p>
        </w:tc>
        <w:tc>
          <w:tcPr>
            <w:tcW w:w="6778" w:type="dxa"/>
            <w:gridSpan w:val="2"/>
          </w:tcPr>
          <w:p w14:paraId="50E5996E" w14:textId="25357EA9" w:rsidR="008702FE" w:rsidRPr="003662FD" w:rsidRDefault="008702FE" w:rsidP="008702FE">
            <w:pPr>
              <w:snapToGrid w:val="0"/>
              <w:contextualSpacing/>
              <w:rPr>
                <w:rFonts w:ascii="宋体" w:hAnsi="宋体"/>
                <w:sz w:val="24"/>
                <w:szCs w:val="24"/>
              </w:rPr>
            </w:pPr>
            <w:r w:rsidRPr="003662FD">
              <w:rPr>
                <w:rFonts w:ascii="宋体" w:hAnsi="宋体"/>
                <w:sz w:val="24"/>
                <w:szCs w:val="24"/>
              </w:rPr>
              <w:t>□2. 存在上下游关系的参与集中的经营者，在上下游市场所占的市场份额均小于25%。</w:t>
            </w:r>
          </w:p>
        </w:tc>
      </w:tr>
      <w:tr w:rsidR="008702FE" w:rsidRPr="003662FD" w14:paraId="47AF3B3F" w14:textId="77777777" w:rsidTr="00210326">
        <w:trPr>
          <w:trHeight w:val="285"/>
        </w:trPr>
        <w:tc>
          <w:tcPr>
            <w:tcW w:w="1980" w:type="dxa"/>
            <w:vMerge/>
            <w:shd w:val="clear" w:color="auto" w:fill="D9D9D9"/>
          </w:tcPr>
          <w:p w14:paraId="7DA5A0E4" w14:textId="77777777" w:rsidR="008702FE" w:rsidRPr="003662FD" w:rsidRDefault="008702FE" w:rsidP="008702FE">
            <w:pPr>
              <w:snapToGrid w:val="0"/>
              <w:contextualSpacing/>
              <w:jc w:val="left"/>
              <w:rPr>
                <w:rFonts w:ascii="宋体" w:hAnsi="宋体"/>
                <w:sz w:val="24"/>
                <w:szCs w:val="24"/>
              </w:rPr>
            </w:pPr>
          </w:p>
        </w:tc>
        <w:tc>
          <w:tcPr>
            <w:tcW w:w="6778" w:type="dxa"/>
            <w:gridSpan w:val="2"/>
          </w:tcPr>
          <w:p w14:paraId="561A3D51" w14:textId="3FCC7D43" w:rsidR="008702FE" w:rsidRPr="003662FD" w:rsidRDefault="008702FE" w:rsidP="008702FE">
            <w:pPr>
              <w:snapToGrid w:val="0"/>
              <w:contextualSpacing/>
              <w:rPr>
                <w:rFonts w:ascii="宋体" w:hAnsi="宋体"/>
                <w:sz w:val="24"/>
                <w:szCs w:val="24"/>
              </w:rPr>
            </w:pPr>
            <w:r w:rsidRPr="003662FD">
              <w:rPr>
                <w:rFonts w:ascii="宋体" w:hAnsi="宋体"/>
                <w:sz w:val="24"/>
                <w:szCs w:val="24"/>
              </w:rPr>
              <w:t>□3. 不在同一相关市场、也不存在上下游关系的参与集中的经营者，在与交易有关的每个市场所占的份额均小于25%。</w:t>
            </w:r>
          </w:p>
        </w:tc>
      </w:tr>
      <w:tr w:rsidR="008702FE" w:rsidRPr="003662FD" w14:paraId="6801D3B3" w14:textId="77777777" w:rsidTr="00210326">
        <w:trPr>
          <w:trHeight w:val="870"/>
        </w:trPr>
        <w:tc>
          <w:tcPr>
            <w:tcW w:w="1980" w:type="dxa"/>
            <w:vMerge/>
            <w:shd w:val="clear" w:color="auto" w:fill="D9D9D9"/>
          </w:tcPr>
          <w:p w14:paraId="2880AC2A" w14:textId="77777777" w:rsidR="008702FE" w:rsidRPr="003662FD" w:rsidRDefault="008702FE" w:rsidP="008702FE">
            <w:pPr>
              <w:snapToGrid w:val="0"/>
              <w:contextualSpacing/>
              <w:jc w:val="left"/>
              <w:rPr>
                <w:rFonts w:ascii="宋体" w:hAnsi="宋体"/>
                <w:sz w:val="24"/>
                <w:szCs w:val="24"/>
              </w:rPr>
            </w:pPr>
          </w:p>
        </w:tc>
        <w:tc>
          <w:tcPr>
            <w:tcW w:w="6778" w:type="dxa"/>
            <w:gridSpan w:val="2"/>
          </w:tcPr>
          <w:p w14:paraId="6B599DA6" w14:textId="3D5E920E" w:rsidR="008702FE" w:rsidRPr="003662FD" w:rsidRDefault="008702FE" w:rsidP="008702FE">
            <w:pPr>
              <w:snapToGrid w:val="0"/>
              <w:contextualSpacing/>
              <w:rPr>
                <w:rFonts w:ascii="宋体" w:hAnsi="宋体"/>
                <w:bCs/>
                <w:sz w:val="24"/>
                <w:szCs w:val="24"/>
              </w:rPr>
            </w:pPr>
            <w:r w:rsidRPr="003662FD">
              <w:rPr>
                <w:rFonts w:ascii="宋体" w:hAnsi="宋体"/>
                <w:sz w:val="24"/>
                <w:szCs w:val="24"/>
              </w:rPr>
              <w:t>□</w:t>
            </w:r>
            <w:r w:rsidRPr="003662FD">
              <w:rPr>
                <w:rFonts w:ascii="宋体" w:hAnsi="宋体"/>
                <w:bCs/>
                <w:sz w:val="24"/>
                <w:szCs w:val="24"/>
              </w:rPr>
              <w:t>4. 参与集中的经营者在中国境外设立合营企业，合营企业不在中国境内从事经济活动。</w:t>
            </w:r>
          </w:p>
        </w:tc>
      </w:tr>
      <w:tr w:rsidR="008702FE" w:rsidRPr="003662FD" w14:paraId="2B0B3023" w14:textId="77777777" w:rsidTr="00210326">
        <w:trPr>
          <w:trHeight w:val="264"/>
        </w:trPr>
        <w:tc>
          <w:tcPr>
            <w:tcW w:w="1980" w:type="dxa"/>
            <w:vMerge/>
            <w:shd w:val="clear" w:color="auto" w:fill="D9D9D9"/>
          </w:tcPr>
          <w:p w14:paraId="29237789" w14:textId="77777777" w:rsidR="008702FE" w:rsidRPr="003662FD" w:rsidRDefault="008702FE" w:rsidP="008702FE">
            <w:pPr>
              <w:snapToGrid w:val="0"/>
              <w:contextualSpacing/>
              <w:jc w:val="left"/>
              <w:rPr>
                <w:rFonts w:ascii="宋体" w:hAnsi="宋体"/>
                <w:sz w:val="24"/>
                <w:szCs w:val="24"/>
              </w:rPr>
            </w:pPr>
          </w:p>
        </w:tc>
        <w:tc>
          <w:tcPr>
            <w:tcW w:w="6778" w:type="dxa"/>
            <w:gridSpan w:val="2"/>
          </w:tcPr>
          <w:p w14:paraId="50AD7FC3" w14:textId="1048E7FF" w:rsidR="008702FE" w:rsidRPr="003662FD" w:rsidRDefault="008702FE" w:rsidP="008702FE">
            <w:pPr>
              <w:snapToGrid w:val="0"/>
              <w:contextualSpacing/>
              <w:rPr>
                <w:rFonts w:ascii="宋体" w:hAnsi="宋体"/>
                <w:sz w:val="24"/>
                <w:szCs w:val="24"/>
              </w:rPr>
            </w:pPr>
            <w:r w:rsidRPr="00FF288E">
              <w:rPr>
                <w:rFonts w:ascii="宋体" w:hAnsi="宋体"/>
                <w:sz w:val="24"/>
                <w:szCs w:val="24"/>
              </w:rPr>
              <w:sym w:font="Wingdings" w:char="F0FE"/>
            </w:r>
            <w:r w:rsidRPr="003662FD">
              <w:rPr>
                <w:rFonts w:ascii="宋体" w:hAnsi="宋体"/>
                <w:sz w:val="24"/>
                <w:szCs w:val="24"/>
              </w:rPr>
              <w:t>5. 参与集中的经营者收购境外企业股权或资产的，该境外企</w:t>
            </w:r>
            <w:r w:rsidRPr="003662FD">
              <w:rPr>
                <w:rFonts w:ascii="宋体" w:hAnsi="宋体"/>
                <w:sz w:val="24"/>
                <w:szCs w:val="24"/>
              </w:rPr>
              <w:lastRenderedPageBreak/>
              <w:t>业不在中国境内从事经济活动。</w:t>
            </w:r>
          </w:p>
        </w:tc>
      </w:tr>
      <w:tr w:rsidR="008702FE" w:rsidRPr="003662FD" w14:paraId="61B008FE" w14:textId="77777777" w:rsidTr="00210326">
        <w:trPr>
          <w:trHeight w:val="345"/>
        </w:trPr>
        <w:tc>
          <w:tcPr>
            <w:tcW w:w="1980" w:type="dxa"/>
            <w:vMerge/>
            <w:shd w:val="clear" w:color="auto" w:fill="D9D9D9"/>
          </w:tcPr>
          <w:p w14:paraId="67426F73" w14:textId="77777777" w:rsidR="008702FE" w:rsidRPr="003662FD" w:rsidRDefault="008702FE" w:rsidP="008702FE">
            <w:pPr>
              <w:snapToGrid w:val="0"/>
              <w:contextualSpacing/>
              <w:jc w:val="left"/>
              <w:rPr>
                <w:rFonts w:ascii="宋体" w:hAnsi="宋体"/>
                <w:sz w:val="24"/>
                <w:szCs w:val="24"/>
              </w:rPr>
            </w:pPr>
          </w:p>
        </w:tc>
        <w:tc>
          <w:tcPr>
            <w:tcW w:w="6778" w:type="dxa"/>
            <w:gridSpan w:val="2"/>
          </w:tcPr>
          <w:p w14:paraId="7ABA8C94" w14:textId="7C2334BD" w:rsidR="008702FE" w:rsidRPr="003662FD" w:rsidRDefault="008702FE" w:rsidP="008702FE">
            <w:pPr>
              <w:snapToGrid w:val="0"/>
              <w:contextualSpacing/>
              <w:rPr>
                <w:rFonts w:ascii="宋体" w:hAnsi="宋体"/>
                <w:sz w:val="24"/>
                <w:szCs w:val="24"/>
              </w:rPr>
            </w:pPr>
            <w:r w:rsidRPr="003662FD">
              <w:rPr>
                <w:rFonts w:ascii="宋体" w:hAnsi="宋体"/>
                <w:sz w:val="24"/>
                <w:szCs w:val="24"/>
              </w:rPr>
              <w:t>□6. 由两个以上的经营者共同控制的合营企业，通过集中被其中一个或一个以上经营者控制。</w:t>
            </w:r>
          </w:p>
        </w:tc>
      </w:tr>
      <w:tr w:rsidR="008702FE" w:rsidRPr="003662FD" w14:paraId="4F7BEE97" w14:textId="77777777" w:rsidTr="00210326">
        <w:tc>
          <w:tcPr>
            <w:tcW w:w="1980" w:type="dxa"/>
            <w:shd w:val="clear" w:color="auto" w:fill="D9D9D9"/>
          </w:tcPr>
          <w:p w14:paraId="3955E299" w14:textId="4F3B110B" w:rsidR="008702FE" w:rsidRPr="003662FD" w:rsidRDefault="008702FE" w:rsidP="008702FE">
            <w:pPr>
              <w:snapToGrid w:val="0"/>
              <w:contextualSpacing/>
              <w:jc w:val="left"/>
              <w:rPr>
                <w:rFonts w:ascii="宋体" w:hAnsi="宋体"/>
                <w:sz w:val="24"/>
                <w:szCs w:val="24"/>
              </w:rPr>
            </w:pPr>
            <w:r w:rsidRPr="003662FD">
              <w:rPr>
                <w:rFonts w:ascii="宋体" w:hAnsi="宋体"/>
                <w:sz w:val="24"/>
                <w:szCs w:val="24"/>
              </w:rPr>
              <w:t>备注</w:t>
            </w:r>
          </w:p>
        </w:tc>
        <w:tc>
          <w:tcPr>
            <w:tcW w:w="6778" w:type="dxa"/>
            <w:gridSpan w:val="2"/>
          </w:tcPr>
          <w:p w14:paraId="2EE2D7C2" w14:textId="23C2F6B3" w:rsidR="008702FE" w:rsidRPr="003662FD" w:rsidRDefault="008702FE" w:rsidP="008702FE">
            <w:pPr>
              <w:adjustRightInd w:val="0"/>
              <w:snapToGrid w:val="0"/>
              <w:contextualSpacing/>
              <w:jc w:val="left"/>
              <w:rPr>
                <w:rFonts w:ascii="宋体" w:hAnsi="宋体"/>
                <w:bCs/>
                <w:color w:val="000000"/>
                <w:sz w:val="24"/>
                <w:szCs w:val="24"/>
              </w:rPr>
            </w:pPr>
            <w:r w:rsidRPr="003662FD">
              <w:rPr>
                <w:rFonts w:ascii="宋体" w:hAnsi="宋体" w:hint="eastAsia"/>
                <w:bCs/>
                <w:color w:val="000000"/>
                <w:sz w:val="24"/>
                <w:szCs w:val="24"/>
              </w:rPr>
              <w:t>不适用</w:t>
            </w:r>
          </w:p>
        </w:tc>
      </w:tr>
    </w:tbl>
    <w:p w14:paraId="70C98F55" w14:textId="77777777" w:rsidR="00B27B0C" w:rsidRPr="00B945D9" w:rsidRDefault="00B27B0C" w:rsidP="002249C6">
      <w:pPr>
        <w:pStyle w:val="a3"/>
        <w:rPr>
          <w:rFonts w:ascii="Times New Roman" w:hAnsi="Times New Roman"/>
          <w:sz w:val="24"/>
          <w:szCs w:val="24"/>
        </w:rPr>
      </w:pPr>
    </w:p>
    <w:sectPr w:rsidR="00B27B0C" w:rsidRPr="00B945D9">
      <w:footerReference w:type="default" r:id="rId11"/>
      <w:footerReference w:type="first" r:id="rId1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500EB" w14:textId="77777777" w:rsidR="008B326C" w:rsidRDefault="008B326C" w:rsidP="008D4C61">
      <w:r>
        <w:separator/>
      </w:r>
    </w:p>
  </w:endnote>
  <w:endnote w:type="continuationSeparator" w:id="0">
    <w:p w14:paraId="69A17289" w14:textId="77777777" w:rsidR="008B326C" w:rsidRDefault="008B326C" w:rsidP="008D4C61">
      <w:r>
        <w:continuationSeparator/>
      </w:r>
    </w:p>
  </w:endnote>
  <w:endnote w:type="continuationNotice" w:id="1">
    <w:p w14:paraId="1E9BD78A" w14:textId="77777777" w:rsidR="008B326C" w:rsidRDefault="008B32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default"/>
    <w:sig w:usb0="00000001" w:usb1="080E0000" w:usb2="00000000" w:usb3="00000000" w:csb0="00040000"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1034890448"/>
      <w:docPartObj>
        <w:docPartGallery w:val="Page Numbers (Bottom of Page)"/>
        <w:docPartUnique/>
      </w:docPartObj>
    </w:sdtPr>
    <w:sdtEndPr>
      <w:rPr>
        <w:rFonts w:ascii="Times New Roman" w:hAnsi="Times New Roman"/>
        <w:noProof/>
      </w:rPr>
    </w:sdtEndPr>
    <w:sdtContent>
      <w:p w14:paraId="7F5BC107" w14:textId="4256A1C1" w:rsidR="002249C6" w:rsidRPr="00FF288E" w:rsidRDefault="002249C6">
        <w:pPr>
          <w:pStyle w:val="a9"/>
          <w:jc w:val="center"/>
          <w:rPr>
            <w:rFonts w:ascii="Times New Roman" w:hAnsi="Times New Roman"/>
            <w:sz w:val="16"/>
            <w:szCs w:val="16"/>
          </w:rPr>
        </w:pPr>
        <w:r w:rsidRPr="00FF288E">
          <w:rPr>
            <w:rFonts w:ascii="Times New Roman" w:hAnsi="Times New Roman"/>
            <w:sz w:val="16"/>
            <w:szCs w:val="16"/>
          </w:rPr>
          <w:fldChar w:fldCharType="begin"/>
        </w:r>
        <w:r w:rsidRPr="00FF288E">
          <w:rPr>
            <w:rFonts w:ascii="Times New Roman" w:hAnsi="Times New Roman"/>
            <w:sz w:val="16"/>
            <w:szCs w:val="16"/>
          </w:rPr>
          <w:instrText xml:space="preserve"> PAGE   \* MERGEFORMAT </w:instrText>
        </w:r>
        <w:r w:rsidRPr="00FF288E">
          <w:rPr>
            <w:rFonts w:ascii="Times New Roman" w:hAnsi="Times New Roman"/>
            <w:sz w:val="16"/>
            <w:szCs w:val="16"/>
          </w:rPr>
          <w:fldChar w:fldCharType="separate"/>
        </w:r>
        <w:r w:rsidR="006A3534" w:rsidRPr="00FF288E">
          <w:rPr>
            <w:rFonts w:ascii="Times New Roman" w:hAnsi="Times New Roman"/>
            <w:noProof/>
            <w:sz w:val="16"/>
            <w:szCs w:val="16"/>
          </w:rPr>
          <w:t>2</w:t>
        </w:r>
        <w:r w:rsidRPr="00FF288E">
          <w:rPr>
            <w:rFonts w:ascii="Times New Roman" w:hAnsi="Times New Roman"/>
            <w:noProof/>
            <w:sz w:val="16"/>
            <w:szCs w:val="16"/>
          </w:rPr>
          <w:fldChar w:fldCharType="end"/>
        </w:r>
      </w:p>
    </w:sdtContent>
  </w:sdt>
  <w:p w14:paraId="6B0519BF" w14:textId="4D12A65F" w:rsidR="00455A3A" w:rsidRDefault="00455A3A">
    <w:pPr>
      <w:pStyle w:val="a9"/>
      <w:spacing w:line="20"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1FA75" w14:textId="4B8A6CCA" w:rsidR="00455A3A" w:rsidRDefault="00C77246">
    <w:pPr>
      <w:pStyle w:val="a9"/>
      <w:spacing w:line="20" w:lineRule="exact"/>
    </w:pPr>
    <w:r>
      <w:rPr>
        <w:noProof/>
      </w:rPr>
      <mc:AlternateContent>
        <mc:Choice Requires="wps">
          <w:drawing>
            <wp:anchor distT="0" distB="0" distL="114300" distR="114300" simplePos="0" relativeHeight="251661312" behindDoc="1" locked="0" layoutInCell="1" allowOverlap="1" wp14:anchorId="0DE0CBBB" wp14:editId="43811EE1">
              <wp:simplePos x="0" y="0"/>
              <wp:positionH relativeFrom="margin">
                <wp:posOffset>0</wp:posOffset>
              </wp:positionH>
              <wp:positionV relativeFrom="paragraph">
                <wp:posOffset>-126365</wp:posOffset>
              </wp:positionV>
              <wp:extent cx="2560320" cy="255905"/>
              <wp:effectExtent l="0" t="0" r="11430" b="1079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14:paraId="03F47A2D" w14:textId="5CC88886" w:rsidR="00455A3A" w:rsidRDefault="00000000">
                          <w:pPr>
                            <w:pStyle w:val="MacPacTrailer"/>
                          </w:pPr>
                          <w:fldSimple w:instr=" DOCPROPERTY  docId ">
                            <w:r w:rsidR="001D4676">
                              <w:t>-</w:t>
                            </w:r>
                          </w:fldSimple>
                          <w:r w:rsidR="00455A3A">
                            <w:fldChar w:fldCharType="begin"/>
                          </w:r>
                          <w:r w:rsidR="00455A3A">
                            <w:instrText xml:space="preserve"> IF </w:instrText>
                          </w:r>
                          <w:fldSimple w:instr=" DOCPROPERTY  docIncludeVersion ">
                            <w:r w:rsidR="001D4676">
                              <w:instrText>true</w:instrText>
                            </w:r>
                          </w:fldSimple>
                          <w:r w:rsidR="00455A3A">
                            <w:instrText xml:space="preserve"> = true "/</w:instrText>
                          </w:r>
                          <w:fldSimple w:instr=" DOCPROPERTY  docVersion ">
                            <w:r w:rsidR="001D4676">
                              <w:instrText>0</w:instrText>
                            </w:r>
                          </w:fldSimple>
                          <w:r w:rsidR="00455A3A">
                            <w:instrText>"</w:instrText>
                          </w:r>
                          <w:r w:rsidR="00455A3A">
                            <w:fldChar w:fldCharType="separate"/>
                          </w:r>
                          <w:r w:rsidR="001D4676">
                            <w:rPr>
                              <w:noProof/>
                            </w:rPr>
                            <w:t>/0</w:t>
                          </w:r>
                          <w:r w:rsidR="00455A3A">
                            <w:fldChar w:fldCharType="end"/>
                          </w:r>
                          <w:r w:rsidR="00455A3A">
                            <w:t xml:space="preserve">   </w:t>
                          </w:r>
                          <w:r w:rsidR="00455A3A">
                            <w:fldChar w:fldCharType="begin"/>
                          </w:r>
                          <w:r w:rsidR="00455A3A">
                            <w:instrText xml:space="preserve"> IF </w:instrText>
                          </w:r>
                          <w:fldSimple w:instr=" DOCPROPERTY  docIncludeCliMat ">
                            <w:r w:rsidR="001D4676">
                              <w:instrText>true</w:instrText>
                            </w:r>
                          </w:fldSimple>
                          <w:r w:rsidR="00455A3A">
                            <w:instrText xml:space="preserve"> = true </w:instrText>
                          </w:r>
                          <w:r w:rsidR="00455A3A">
                            <w:fldChar w:fldCharType="begin"/>
                          </w:r>
                          <w:r w:rsidR="00455A3A">
                            <w:instrText xml:space="preserve"> DOCPROPERTY  docCliMat </w:instrText>
                          </w:r>
                          <w:r w:rsidR="00455A3A">
                            <w:fldChar w:fldCharType="end"/>
                          </w:r>
                          <w:r w:rsidR="00455A3A">
                            <w:instrText xml:space="preserve">  </w:instrText>
                          </w:r>
                          <w:r w:rsidR="00455A3A">
                            <w:fldChar w:fldCharType="end"/>
                          </w:r>
                        </w:p>
                        <w:p w14:paraId="54FFB2C7" w14:textId="787DD883" w:rsidR="00455A3A" w:rsidRDefault="00455A3A">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E0CBBB" id="_x0000_t202" coordsize="21600,21600" o:spt="202" path="m,l,21600r21600,l21600,xe">
              <v:stroke joinstyle="miter"/>
              <v:path gradientshapeok="t" o:connecttype="rect"/>
            </v:shapetype>
            <v:shape id="Text Box 1" o:spid="_x0000_s1026" type="#_x0000_t202" style="position:absolute;left:0;text-align:left;margin-left:0;margin-top:-9.95pt;width:201.6pt;height:20.1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" filled="f" stroked="f">
              <v:textbox inset="0,0,0,0">
                <w:txbxContent>
                  <w:p w14:paraId="03F47A2D" w14:textId="5CC88886" w:rsidR="00455A3A" w:rsidRDefault="00000000">
                    <w:pPr>
                      <w:pStyle w:val="MacPacTrailer"/>
                    </w:pPr>
                    <w:fldSimple w:instr=" DOCPROPERTY  docId ">
                      <w:r w:rsidR="001D4676">
                        <w:t>-</w:t>
                      </w:r>
                    </w:fldSimple>
                    <w:r w:rsidR="00455A3A">
                      <w:fldChar w:fldCharType="begin"/>
                    </w:r>
                    <w:r w:rsidR="00455A3A">
                      <w:instrText xml:space="preserve"> IF </w:instrText>
                    </w:r>
                    <w:fldSimple w:instr=" DOCPROPERTY  docIncludeVersion ">
                      <w:r w:rsidR="001D4676">
                        <w:instrText>true</w:instrText>
                      </w:r>
                    </w:fldSimple>
                    <w:r w:rsidR="00455A3A">
                      <w:instrText xml:space="preserve"> = true "/</w:instrText>
                    </w:r>
                    <w:fldSimple w:instr=" DOCPROPERTY  docVersion ">
                      <w:r w:rsidR="001D4676">
                        <w:instrText>0</w:instrText>
                      </w:r>
                    </w:fldSimple>
                    <w:r w:rsidR="00455A3A">
                      <w:instrText>"</w:instrText>
                    </w:r>
                    <w:r w:rsidR="00455A3A">
                      <w:fldChar w:fldCharType="separate"/>
                    </w:r>
                    <w:r w:rsidR="001D4676">
                      <w:rPr>
                        <w:noProof/>
                      </w:rPr>
                      <w:t>/0</w:t>
                    </w:r>
                    <w:r w:rsidR="00455A3A">
                      <w:fldChar w:fldCharType="end"/>
                    </w:r>
                    <w:r w:rsidR="00455A3A">
                      <w:t xml:space="preserve">   </w:t>
                    </w:r>
                    <w:r w:rsidR="00455A3A">
                      <w:fldChar w:fldCharType="begin"/>
                    </w:r>
                    <w:r w:rsidR="00455A3A">
                      <w:instrText xml:space="preserve"> IF </w:instrText>
                    </w:r>
                    <w:fldSimple w:instr=" DOCPROPERTY  docIncludeCliMat ">
                      <w:r w:rsidR="001D4676">
                        <w:instrText>true</w:instrText>
                      </w:r>
                    </w:fldSimple>
                    <w:r w:rsidR="00455A3A">
                      <w:instrText xml:space="preserve"> = true </w:instrText>
                    </w:r>
                    <w:r w:rsidR="00455A3A">
                      <w:fldChar w:fldCharType="begin"/>
                    </w:r>
                    <w:r w:rsidR="00455A3A">
                      <w:instrText xml:space="preserve"> DOCPROPERTY  docCliMat </w:instrText>
                    </w:r>
                    <w:r w:rsidR="00455A3A">
                      <w:fldChar w:fldCharType="end"/>
                    </w:r>
                    <w:r w:rsidR="00455A3A">
                      <w:instrText xml:space="preserve">  </w:instrText>
                    </w:r>
                    <w:r w:rsidR="00455A3A">
                      <w:fldChar w:fldCharType="end"/>
                    </w:r>
                  </w:p>
                  <w:p w14:paraId="54FFB2C7" w14:textId="787DD883" w:rsidR="00455A3A" w:rsidRDefault="00455A3A">
                    <w:pPr>
                      <w:pStyle w:val="MacPacTraile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65C6C" w14:textId="77777777" w:rsidR="008B326C" w:rsidRDefault="008B326C" w:rsidP="008D4C61">
      <w:r>
        <w:separator/>
      </w:r>
    </w:p>
  </w:footnote>
  <w:footnote w:type="continuationSeparator" w:id="0">
    <w:p w14:paraId="102C16C6" w14:textId="77777777" w:rsidR="008B326C" w:rsidRDefault="008B326C" w:rsidP="008D4C61">
      <w:r>
        <w:continuationSeparator/>
      </w:r>
    </w:p>
  </w:footnote>
  <w:footnote w:type="continuationNotice" w:id="1">
    <w:p w14:paraId="6BB2B93F" w14:textId="77777777" w:rsidR="008B326C" w:rsidRDefault="008B326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A69A1"/>
    <w:multiLevelType w:val="hybridMultilevel"/>
    <w:tmpl w:val="2DC66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B71F08"/>
    <w:multiLevelType w:val="hybridMultilevel"/>
    <w:tmpl w:val="4916618A"/>
    <w:lvl w:ilvl="0" w:tplc="AA9005A0">
      <w:start w:val="4"/>
      <w:numFmt w:val="bullet"/>
      <w:lvlText w:val="-"/>
      <w:lvlJc w:val="left"/>
      <w:pPr>
        <w:ind w:left="720" w:hanging="360"/>
      </w:pPr>
      <w:rPr>
        <w:rFonts w:ascii="Times New Roman" w:eastAsia="仿宋_GB2312"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47B0A07"/>
    <w:multiLevelType w:val="hybridMultilevel"/>
    <w:tmpl w:val="D72AF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E54659"/>
    <w:multiLevelType w:val="hybridMultilevel"/>
    <w:tmpl w:val="1862CC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5783966">
    <w:abstractNumId w:val="3"/>
  </w:num>
  <w:num w:numId="2" w16cid:durableId="931812963">
    <w:abstractNumId w:val="1"/>
  </w:num>
  <w:num w:numId="3" w16cid:durableId="506678312">
    <w:abstractNumId w:val="0"/>
  </w:num>
  <w:num w:numId="4" w16cid:durableId="8442479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bordersDoNotSurroundHeader/>
  <w:bordersDoNotSurroundFooter/>
  <w:proofState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ForteTempFile" w:val="C:\Users\a-cretford\AppData\Local\Temp\9\3da74179-3a33-42f6-aff9-f766e26957b2.docx"/>
    <w:docVar w:name="zzmp10LastTrailerInserted" w:val="^`~#mp!@D`B#!┝┪8=&gt;řmÓQËV⌙‧íTpw%C¬¾⌖`'J⌋!ì⌍c´2sÔÏ⌆⌝ã @æüö_E‿b⌚=⌋⌗‟é9çƄ6lÑØFºÃ×C”À⌗Ué⌊:^«G @¨ÓúÅâ®GT· ´⌍\⌒¼Ö:5'ÓÿZDs;VÕãŤûÈ!BÙ#äY⌞¨X”3­[º? ì2«eƄç=ÜF⌆ñ&gt;u⌒8´G⌓†‪⌄Ã  l²m²rˌâIýÓì˥″L⌎ùƆQ°⌚øKxOf©6ò0µOzÓ⌛æÇgƆAúøµÉ⌃Ú⌕ý†@Öê•ýÇXõ⌠wæìÚWýoûÏ­MVX{Í×.Ŧáò¾ùç9§èD⌊ZáÈL×e⌡M‖[ëd‿6lÝwféƛìO•†(⌅h:HmX*oß011"/>
    <w:docVar w:name="zzmp10LastTrailerInserted_2832" w:val="^`~#mp!@D`B#!┝┪8=&gt;řmÓQËV⌙‧íTpw%C¬¾⌖`'J⌋!ì⌍c´2sÔÏ⌆⌝ã @æüö_E‿b⌚=⌋⌗‟é9çƄ6lÑØFºÃ×C”À⌗Ué⌊:^«G @¨ÓúÅâ®GT· ´⌍\⌒¼Ö:5'ÓÿZDs;VÕãŤûÈ!BÙ#äY⌞¨X”3­[º? ì2«eƄç=ÜF⌆ñ&gt;u⌒8´G⌓†‪⌄Ã  l²m²rˌâIýÓì˥″L⌎ùƆQ°⌚øKxOf©6ò0µOzÓ⌛æÇgƆAúøµÉ⌃Ú⌕ý†@Öê•ýÇXõ⌠wæìÚWýoûÏ­MVX{Í×.Ŧáò¾ùç9§èD⌊ZáÈL×e⌡M‖[ëd‿6lÝwféƛìO•†(⌅h:HmX*oß011"/>
    <w:docVar w:name="zzmp10mSEGsValidated" w:val="1"/>
    <w:docVar w:name="zzmpCompatibilityMode" w:val="15"/>
    <w:docVar w:name="zzmpLegacyTrailerRemoved" w:val="True"/>
  </w:docVars>
  <w:rsids>
    <w:rsidRoot w:val="0025066F"/>
    <w:rsid w:val="00001545"/>
    <w:rsid w:val="00003857"/>
    <w:rsid w:val="00017B95"/>
    <w:rsid w:val="00030D00"/>
    <w:rsid w:val="00040832"/>
    <w:rsid w:val="00041428"/>
    <w:rsid w:val="00077456"/>
    <w:rsid w:val="000916E8"/>
    <w:rsid w:val="0009246F"/>
    <w:rsid w:val="000A2A65"/>
    <w:rsid w:val="000A7E19"/>
    <w:rsid w:val="000B375A"/>
    <w:rsid w:val="000E449B"/>
    <w:rsid w:val="000F4D6E"/>
    <w:rsid w:val="0010063F"/>
    <w:rsid w:val="00111326"/>
    <w:rsid w:val="00116916"/>
    <w:rsid w:val="0012444E"/>
    <w:rsid w:val="0013364A"/>
    <w:rsid w:val="00133E5A"/>
    <w:rsid w:val="00162F94"/>
    <w:rsid w:val="00163896"/>
    <w:rsid w:val="00164CDE"/>
    <w:rsid w:val="00173E89"/>
    <w:rsid w:val="00175169"/>
    <w:rsid w:val="001874E0"/>
    <w:rsid w:val="001B154A"/>
    <w:rsid w:val="001B55B9"/>
    <w:rsid w:val="001B60EF"/>
    <w:rsid w:val="001D4676"/>
    <w:rsid w:val="001F02B1"/>
    <w:rsid w:val="001F2432"/>
    <w:rsid w:val="00210326"/>
    <w:rsid w:val="00211B63"/>
    <w:rsid w:val="00222474"/>
    <w:rsid w:val="002249C6"/>
    <w:rsid w:val="00227DF2"/>
    <w:rsid w:val="0023250D"/>
    <w:rsid w:val="00236AE6"/>
    <w:rsid w:val="0025066F"/>
    <w:rsid w:val="0027647C"/>
    <w:rsid w:val="00276F85"/>
    <w:rsid w:val="0028045A"/>
    <w:rsid w:val="00280974"/>
    <w:rsid w:val="00293A6F"/>
    <w:rsid w:val="002A5024"/>
    <w:rsid w:val="002A6A70"/>
    <w:rsid w:val="002C28FF"/>
    <w:rsid w:val="002E43F9"/>
    <w:rsid w:val="00311A8D"/>
    <w:rsid w:val="0031423E"/>
    <w:rsid w:val="00316408"/>
    <w:rsid w:val="00317D94"/>
    <w:rsid w:val="003400B8"/>
    <w:rsid w:val="0034372C"/>
    <w:rsid w:val="00347F5E"/>
    <w:rsid w:val="003662FD"/>
    <w:rsid w:val="0036771F"/>
    <w:rsid w:val="00380F79"/>
    <w:rsid w:val="0039347A"/>
    <w:rsid w:val="00397E12"/>
    <w:rsid w:val="003B0359"/>
    <w:rsid w:val="003B7F75"/>
    <w:rsid w:val="003C2EEF"/>
    <w:rsid w:val="003C6901"/>
    <w:rsid w:val="003E0927"/>
    <w:rsid w:val="003E5D4D"/>
    <w:rsid w:val="00401BD6"/>
    <w:rsid w:val="00404355"/>
    <w:rsid w:val="004069BC"/>
    <w:rsid w:val="00410E50"/>
    <w:rsid w:val="004214F0"/>
    <w:rsid w:val="0042386B"/>
    <w:rsid w:val="00425D37"/>
    <w:rsid w:val="00425DDB"/>
    <w:rsid w:val="00446F83"/>
    <w:rsid w:val="00455A3A"/>
    <w:rsid w:val="004748E5"/>
    <w:rsid w:val="00475630"/>
    <w:rsid w:val="004817A6"/>
    <w:rsid w:val="004A0067"/>
    <w:rsid w:val="004A25B2"/>
    <w:rsid w:val="004B46C4"/>
    <w:rsid w:val="004B4DD1"/>
    <w:rsid w:val="004B6CF9"/>
    <w:rsid w:val="004B74A2"/>
    <w:rsid w:val="004B78EE"/>
    <w:rsid w:val="004C6304"/>
    <w:rsid w:val="004D68D1"/>
    <w:rsid w:val="004D7248"/>
    <w:rsid w:val="004E132B"/>
    <w:rsid w:val="004F7D46"/>
    <w:rsid w:val="00507649"/>
    <w:rsid w:val="00515F77"/>
    <w:rsid w:val="00536174"/>
    <w:rsid w:val="0053645E"/>
    <w:rsid w:val="00536D00"/>
    <w:rsid w:val="00562CA8"/>
    <w:rsid w:val="00562EC8"/>
    <w:rsid w:val="005653C7"/>
    <w:rsid w:val="00595762"/>
    <w:rsid w:val="00596336"/>
    <w:rsid w:val="005A1732"/>
    <w:rsid w:val="005A2602"/>
    <w:rsid w:val="005B77A0"/>
    <w:rsid w:val="005D179F"/>
    <w:rsid w:val="005D34A0"/>
    <w:rsid w:val="005F7398"/>
    <w:rsid w:val="006000D7"/>
    <w:rsid w:val="006042AE"/>
    <w:rsid w:val="00604B3A"/>
    <w:rsid w:val="00621CE4"/>
    <w:rsid w:val="006301E3"/>
    <w:rsid w:val="00641B63"/>
    <w:rsid w:val="00646B45"/>
    <w:rsid w:val="00654C8F"/>
    <w:rsid w:val="00661140"/>
    <w:rsid w:val="006624F1"/>
    <w:rsid w:val="00667309"/>
    <w:rsid w:val="006823F0"/>
    <w:rsid w:val="006A3534"/>
    <w:rsid w:val="006C1200"/>
    <w:rsid w:val="006C54C2"/>
    <w:rsid w:val="006C6284"/>
    <w:rsid w:val="006E6C59"/>
    <w:rsid w:val="006F2772"/>
    <w:rsid w:val="00704995"/>
    <w:rsid w:val="0071092A"/>
    <w:rsid w:val="007134EF"/>
    <w:rsid w:val="0071560C"/>
    <w:rsid w:val="007323BB"/>
    <w:rsid w:val="00742FEC"/>
    <w:rsid w:val="0077526E"/>
    <w:rsid w:val="00777444"/>
    <w:rsid w:val="007A40C5"/>
    <w:rsid w:val="007B4403"/>
    <w:rsid w:val="007C226D"/>
    <w:rsid w:val="007C5C3C"/>
    <w:rsid w:val="007D48DE"/>
    <w:rsid w:val="007D680B"/>
    <w:rsid w:val="007E0C77"/>
    <w:rsid w:val="007E789D"/>
    <w:rsid w:val="007F3E01"/>
    <w:rsid w:val="007F54A2"/>
    <w:rsid w:val="00826A5D"/>
    <w:rsid w:val="00847265"/>
    <w:rsid w:val="00847E59"/>
    <w:rsid w:val="00862F51"/>
    <w:rsid w:val="008668E3"/>
    <w:rsid w:val="008702FE"/>
    <w:rsid w:val="00873737"/>
    <w:rsid w:val="00877413"/>
    <w:rsid w:val="00886A12"/>
    <w:rsid w:val="0089254E"/>
    <w:rsid w:val="008B326C"/>
    <w:rsid w:val="008B3EBC"/>
    <w:rsid w:val="008B78E9"/>
    <w:rsid w:val="008C4C37"/>
    <w:rsid w:val="008C72C6"/>
    <w:rsid w:val="008D0561"/>
    <w:rsid w:val="008D4C61"/>
    <w:rsid w:val="008D648A"/>
    <w:rsid w:val="008F3197"/>
    <w:rsid w:val="008F5261"/>
    <w:rsid w:val="008F5F4C"/>
    <w:rsid w:val="00903B1B"/>
    <w:rsid w:val="00905A02"/>
    <w:rsid w:val="00922C31"/>
    <w:rsid w:val="00934704"/>
    <w:rsid w:val="0093555D"/>
    <w:rsid w:val="009466F6"/>
    <w:rsid w:val="009478D6"/>
    <w:rsid w:val="009A6B07"/>
    <w:rsid w:val="009A7605"/>
    <w:rsid w:val="009B710B"/>
    <w:rsid w:val="009C10F0"/>
    <w:rsid w:val="009F3676"/>
    <w:rsid w:val="00A11016"/>
    <w:rsid w:val="00A12B71"/>
    <w:rsid w:val="00A33CEC"/>
    <w:rsid w:val="00A33DA8"/>
    <w:rsid w:val="00A4069C"/>
    <w:rsid w:val="00A424EB"/>
    <w:rsid w:val="00A434A1"/>
    <w:rsid w:val="00A66795"/>
    <w:rsid w:val="00A7311F"/>
    <w:rsid w:val="00A7511C"/>
    <w:rsid w:val="00A81150"/>
    <w:rsid w:val="00A944DA"/>
    <w:rsid w:val="00A9769A"/>
    <w:rsid w:val="00AA3ED9"/>
    <w:rsid w:val="00AA53B4"/>
    <w:rsid w:val="00AA5C58"/>
    <w:rsid w:val="00AB536E"/>
    <w:rsid w:val="00AB5B9E"/>
    <w:rsid w:val="00AD032A"/>
    <w:rsid w:val="00AD58C4"/>
    <w:rsid w:val="00AE2B3A"/>
    <w:rsid w:val="00AF7386"/>
    <w:rsid w:val="00B11C52"/>
    <w:rsid w:val="00B17C2A"/>
    <w:rsid w:val="00B23131"/>
    <w:rsid w:val="00B27B0C"/>
    <w:rsid w:val="00B31CD4"/>
    <w:rsid w:val="00B452A4"/>
    <w:rsid w:val="00B6221B"/>
    <w:rsid w:val="00B646AB"/>
    <w:rsid w:val="00B75755"/>
    <w:rsid w:val="00B945D9"/>
    <w:rsid w:val="00BA20C5"/>
    <w:rsid w:val="00BA66C1"/>
    <w:rsid w:val="00BC5AB9"/>
    <w:rsid w:val="00BE1B10"/>
    <w:rsid w:val="00BF5183"/>
    <w:rsid w:val="00C27009"/>
    <w:rsid w:val="00C350C3"/>
    <w:rsid w:val="00C5070F"/>
    <w:rsid w:val="00C7584C"/>
    <w:rsid w:val="00C77246"/>
    <w:rsid w:val="00C8240E"/>
    <w:rsid w:val="00CA4254"/>
    <w:rsid w:val="00CB5C45"/>
    <w:rsid w:val="00CD1E99"/>
    <w:rsid w:val="00CD756B"/>
    <w:rsid w:val="00CE066B"/>
    <w:rsid w:val="00CF2DEE"/>
    <w:rsid w:val="00D02AFE"/>
    <w:rsid w:val="00D03942"/>
    <w:rsid w:val="00D04387"/>
    <w:rsid w:val="00D053EA"/>
    <w:rsid w:val="00D0733C"/>
    <w:rsid w:val="00D40A45"/>
    <w:rsid w:val="00D44B4B"/>
    <w:rsid w:val="00D45FAF"/>
    <w:rsid w:val="00D50A73"/>
    <w:rsid w:val="00D546BD"/>
    <w:rsid w:val="00D659AE"/>
    <w:rsid w:val="00DA7417"/>
    <w:rsid w:val="00DB1217"/>
    <w:rsid w:val="00DB28F2"/>
    <w:rsid w:val="00DB5393"/>
    <w:rsid w:val="00DC6494"/>
    <w:rsid w:val="00DE24D8"/>
    <w:rsid w:val="00DE322B"/>
    <w:rsid w:val="00DF094C"/>
    <w:rsid w:val="00DF7E9E"/>
    <w:rsid w:val="00E23257"/>
    <w:rsid w:val="00E2401D"/>
    <w:rsid w:val="00E2571E"/>
    <w:rsid w:val="00E340BD"/>
    <w:rsid w:val="00E40EB1"/>
    <w:rsid w:val="00E62C2C"/>
    <w:rsid w:val="00E7403A"/>
    <w:rsid w:val="00E83EBA"/>
    <w:rsid w:val="00E871F9"/>
    <w:rsid w:val="00EB26D9"/>
    <w:rsid w:val="00EB3C9C"/>
    <w:rsid w:val="00EC45C4"/>
    <w:rsid w:val="00ED41BF"/>
    <w:rsid w:val="00ED5B87"/>
    <w:rsid w:val="00EF6FB1"/>
    <w:rsid w:val="00F12B02"/>
    <w:rsid w:val="00F13E0E"/>
    <w:rsid w:val="00F26897"/>
    <w:rsid w:val="00F31BD1"/>
    <w:rsid w:val="00F43D0B"/>
    <w:rsid w:val="00F524DE"/>
    <w:rsid w:val="00F56463"/>
    <w:rsid w:val="00F657A6"/>
    <w:rsid w:val="00F81796"/>
    <w:rsid w:val="00F82069"/>
    <w:rsid w:val="00F934AA"/>
    <w:rsid w:val="00F97290"/>
    <w:rsid w:val="00FA7A0D"/>
    <w:rsid w:val="00FC4504"/>
    <w:rsid w:val="00FD21F0"/>
    <w:rsid w:val="00FF28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9E8AC"/>
  <w15:chartTrackingRefBased/>
  <w15:docId w15:val="{682538A1-134A-4213-B0B7-5218A8F92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华文楷体" w:hAnsi="Times New Roman" w:cs="Calibri"/>
        <w:sz w:val="24"/>
        <w:szCs w:val="24"/>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066F"/>
    <w:pPr>
      <w:widowControl w:val="0"/>
      <w:spacing w:after="0" w:line="240" w:lineRule="auto"/>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link w:val="a4"/>
    <w:semiHidden/>
    <w:rsid w:val="0025066F"/>
    <w:pPr>
      <w:snapToGrid w:val="0"/>
      <w:jc w:val="left"/>
    </w:pPr>
  </w:style>
  <w:style w:type="character" w:customStyle="1" w:styleId="a4">
    <w:name w:val="尾注文本 字符"/>
    <w:basedOn w:val="a0"/>
    <w:link w:val="a3"/>
    <w:semiHidden/>
    <w:rsid w:val="0025066F"/>
    <w:rPr>
      <w:rFonts w:ascii="Calibri" w:eastAsia="宋体" w:hAnsi="Calibri" w:cs="Times New Roman"/>
      <w:kern w:val="2"/>
      <w:sz w:val="21"/>
      <w:szCs w:val="22"/>
    </w:rPr>
  </w:style>
  <w:style w:type="paragraph" w:styleId="a5">
    <w:name w:val="Balloon Text"/>
    <w:basedOn w:val="a"/>
    <w:link w:val="a6"/>
    <w:uiPriority w:val="99"/>
    <w:semiHidden/>
    <w:unhideWhenUsed/>
    <w:rsid w:val="00280974"/>
    <w:rPr>
      <w:rFonts w:ascii="Segoe UI" w:hAnsi="Segoe UI" w:cs="Segoe UI"/>
      <w:sz w:val="18"/>
      <w:szCs w:val="18"/>
    </w:rPr>
  </w:style>
  <w:style w:type="character" w:customStyle="1" w:styleId="a6">
    <w:name w:val="批注框文本 字符"/>
    <w:basedOn w:val="a0"/>
    <w:link w:val="a5"/>
    <w:uiPriority w:val="99"/>
    <w:semiHidden/>
    <w:rsid w:val="00280974"/>
    <w:rPr>
      <w:rFonts w:ascii="Segoe UI" w:eastAsia="宋体" w:hAnsi="Segoe UI" w:cs="Segoe UI"/>
      <w:kern w:val="2"/>
      <w:sz w:val="18"/>
      <w:szCs w:val="18"/>
    </w:rPr>
  </w:style>
  <w:style w:type="paragraph" w:styleId="a7">
    <w:name w:val="header"/>
    <w:basedOn w:val="a"/>
    <w:link w:val="a8"/>
    <w:uiPriority w:val="99"/>
    <w:unhideWhenUsed/>
    <w:rsid w:val="008D4C61"/>
    <w:pPr>
      <w:tabs>
        <w:tab w:val="center" w:pos="4320"/>
        <w:tab w:val="right" w:pos="8640"/>
      </w:tabs>
    </w:pPr>
  </w:style>
  <w:style w:type="character" w:customStyle="1" w:styleId="a8">
    <w:name w:val="页眉 字符"/>
    <w:basedOn w:val="a0"/>
    <w:link w:val="a7"/>
    <w:uiPriority w:val="99"/>
    <w:rsid w:val="008D4C61"/>
    <w:rPr>
      <w:rFonts w:ascii="Calibri" w:eastAsia="宋体" w:hAnsi="Calibri" w:cs="Times New Roman"/>
      <w:kern w:val="2"/>
      <w:sz w:val="21"/>
      <w:szCs w:val="22"/>
    </w:rPr>
  </w:style>
  <w:style w:type="paragraph" w:styleId="a9">
    <w:name w:val="footer"/>
    <w:basedOn w:val="a"/>
    <w:link w:val="aa"/>
    <w:uiPriority w:val="99"/>
    <w:unhideWhenUsed/>
    <w:rsid w:val="008D4C61"/>
    <w:pPr>
      <w:tabs>
        <w:tab w:val="center" w:pos="4320"/>
        <w:tab w:val="right" w:pos="8640"/>
      </w:tabs>
    </w:pPr>
  </w:style>
  <w:style w:type="character" w:customStyle="1" w:styleId="aa">
    <w:name w:val="页脚 字符"/>
    <w:basedOn w:val="a0"/>
    <w:link w:val="a9"/>
    <w:uiPriority w:val="99"/>
    <w:rsid w:val="008D4C61"/>
    <w:rPr>
      <w:rFonts w:ascii="Calibri" w:eastAsia="宋体" w:hAnsi="Calibri" w:cs="Times New Roman"/>
      <w:kern w:val="2"/>
      <w:sz w:val="21"/>
      <w:szCs w:val="22"/>
    </w:rPr>
  </w:style>
  <w:style w:type="character" w:styleId="ab">
    <w:name w:val="annotation reference"/>
    <w:basedOn w:val="a0"/>
    <w:uiPriority w:val="99"/>
    <w:semiHidden/>
    <w:unhideWhenUsed/>
    <w:rsid w:val="00F26897"/>
    <w:rPr>
      <w:sz w:val="16"/>
      <w:szCs w:val="16"/>
    </w:rPr>
  </w:style>
  <w:style w:type="paragraph" w:styleId="ac">
    <w:name w:val="annotation text"/>
    <w:basedOn w:val="a"/>
    <w:link w:val="ad"/>
    <w:uiPriority w:val="99"/>
    <w:unhideWhenUsed/>
    <w:rsid w:val="00F26897"/>
    <w:rPr>
      <w:sz w:val="20"/>
      <w:szCs w:val="20"/>
    </w:rPr>
  </w:style>
  <w:style w:type="character" w:customStyle="1" w:styleId="ad">
    <w:name w:val="批注文字 字符"/>
    <w:basedOn w:val="a0"/>
    <w:link w:val="ac"/>
    <w:uiPriority w:val="99"/>
    <w:rsid w:val="00F26897"/>
    <w:rPr>
      <w:rFonts w:ascii="Calibri" w:eastAsia="宋体" w:hAnsi="Calibri" w:cs="Times New Roman"/>
      <w:kern w:val="2"/>
      <w:sz w:val="20"/>
      <w:szCs w:val="20"/>
    </w:rPr>
  </w:style>
  <w:style w:type="paragraph" w:styleId="ae">
    <w:name w:val="annotation subject"/>
    <w:basedOn w:val="ac"/>
    <w:next w:val="ac"/>
    <w:link w:val="af"/>
    <w:uiPriority w:val="99"/>
    <w:semiHidden/>
    <w:unhideWhenUsed/>
    <w:rsid w:val="00F26897"/>
    <w:rPr>
      <w:b/>
      <w:bCs/>
    </w:rPr>
  </w:style>
  <w:style w:type="character" w:customStyle="1" w:styleId="af">
    <w:name w:val="批注主题 字符"/>
    <w:basedOn w:val="ad"/>
    <w:link w:val="ae"/>
    <w:uiPriority w:val="99"/>
    <w:semiHidden/>
    <w:rsid w:val="00F26897"/>
    <w:rPr>
      <w:rFonts w:ascii="Calibri" w:eastAsia="宋体" w:hAnsi="Calibri" w:cs="Times New Roman"/>
      <w:b/>
      <w:bCs/>
      <w:kern w:val="2"/>
      <w:sz w:val="20"/>
      <w:szCs w:val="20"/>
    </w:rPr>
  </w:style>
  <w:style w:type="paragraph" w:customStyle="1" w:styleId="MacPacTrailer">
    <w:name w:val="MacPac Trailer"/>
    <w:rsid w:val="00455A3A"/>
    <w:pPr>
      <w:widowControl w:val="0"/>
      <w:spacing w:line="170" w:lineRule="exact"/>
    </w:pPr>
    <w:rPr>
      <w:sz w:val="14"/>
      <w:szCs w:val="22"/>
    </w:rPr>
  </w:style>
  <w:style w:type="character" w:styleId="af0">
    <w:name w:val="Placeholder Text"/>
    <w:basedOn w:val="a0"/>
    <w:uiPriority w:val="99"/>
    <w:semiHidden/>
    <w:rsid w:val="00455A3A"/>
    <w:rPr>
      <w:color w:val="808080"/>
    </w:rPr>
  </w:style>
  <w:style w:type="paragraph" w:styleId="af1">
    <w:name w:val="List Paragraph"/>
    <w:basedOn w:val="a"/>
    <w:uiPriority w:val="34"/>
    <w:qFormat/>
    <w:rsid w:val="005D179F"/>
    <w:pPr>
      <w:ind w:left="720"/>
      <w:contextualSpacing/>
    </w:pPr>
  </w:style>
  <w:style w:type="character" w:styleId="af2">
    <w:name w:val="Hyperlink"/>
    <w:basedOn w:val="a0"/>
    <w:uiPriority w:val="99"/>
    <w:unhideWhenUsed/>
    <w:rsid w:val="00AA3ED9"/>
    <w:rPr>
      <w:color w:val="0000FF"/>
      <w:u w:val="single"/>
    </w:rPr>
  </w:style>
  <w:style w:type="character" w:styleId="af3">
    <w:name w:val="FollowedHyperlink"/>
    <w:basedOn w:val="a0"/>
    <w:uiPriority w:val="99"/>
    <w:semiHidden/>
    <w:unhideWhenUsed/>
    <w:rsid w:val="004A0067"/>
    <w:rPr>
      <w:color w:val="954F72" w:themeColor="followedHyperlink"/>
      <w:u w:val="single"/>
    </w:rPr>
  </w:style>
  <w:style w:type="paragraph" w:styleId="af4">
    <w:name w:val="footnote text"/>
    <w:aliases w:val="ALTS FOOTNOTE,Car,Footnote Text Char Car,Footnote Text Char Car Car Car Car Car,Texto nota pie Car,Texto nota pie Car Car Car,Texto nota pie Car Car Car Car Car,Texto nota pie Car1 Car,Texto nota pie Car1 Car Car Car,fn,fn Car Car Car Car"/>
    <w:basedOn w:val="a"/>
    <w:link w:val="af5"/>
    <w:uiPriority w:val="99"/>
    <w:qFormat/>
    <w:rsid w:val="00DF7E9E"/>
    <w:pPr>
      <w:snapToGrid w:val="0"/>
      <w:jc w:val="left"/>
    </w:pPr>
    <w:rPr>
      <w:rFonts w:ascii="Times New Roman" w:hAnsi="Times New Roman"/>
      <w:sz w:val="18"/>
      <w:szCs w:val="18"/>
    </w:rPr>
  </w:style>
  <w:style w:type="character" w:customStyle="1" w:styleId="af5">
    <w:name w:val="脚注文本 字符"/>
    <w:aliases w:val="ALTS FOOTNOTE 字符,Car 字符,Footnote Text Char Car 字符,Footnote Text Char Car Car Car Car Car 字符,Texto nota pie Car 字符,Texto nota pie Car Car Car 字符,Texto nota pie Car Car Car Car Car 字符,Texto nota pie Car1 Car 字符,Texto nota pie Car1 Car Car Car 字符"/>
    <w:basedOn w:val="a0"/>
    <w:link w:val="af4"/>
    <w:uiPriority w:val="99"/>
    <w:rsid w:val="00DF7E9E"/>
    <w:rPr>
      <w:rFonts w:eastAsia="宋体" w:cs="Times New Roman"/>
      <w:kern w:val="2"/>
      <w:sz w:val="18"/>
      <w:szCs w:val="18"/>
    </w:rPr>
  </w:style>
  <w:style w:type="character" w:styleId="af6">
    <w:name w:val="footnote reference"/>
    <w:aliases w:val="(NECG) Footnote Reference,BVI fnr,EN Footnote Reference,EN Footnote Text,Footnote Reference Number,Footnote Reference_LVL6,Footnote Reference_LVL61,Footnote Reference_LVL62,Footnote Reference_LVL63,Footnote Reference_LVL64,fr,FC,Ref,o"/>
    <w:uiPriority w:val="99"/>
    <w:qFormat/>
    <w:rsid w:val="00DF7E9E"/>
    <w:rPr>
      <w:vertAlign w:val="superscript"/>
    </w:rPr>
  </w:style>
  <w:style w:type="table" w:styleId="af7">
    <w:name w:val="Table Grid"/>
    <w:basedOn w:val="a1"/>
    <w:rsid w:val="005653C7"/>
    <w:pPr>
      <w:spacing w:after="0" w:line="240" w:lineRule="auto"/>
    </w:pPr>
    <w:rPr>
      <w:rFonts w:eastAsia="宋体"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basedOn w:val="a0"/>
    <w:uiPriority w:val="99"/>
    <w:semiHidden/>
    <w:unhideWhenUsed/>
    <w:rsid w:val="006F2772"/>
    <w:rPr>
      <w:color w:val="605E5C"/>
      <w:shd w:val="clear" w:color="auto" w:fill="E1DFDD"/>
    </w:rPr>
  </w:style>
  <w:style w:type="paragraph" w:styleId="af8">
    <w:name w:val="Revision"/>
    <w:hidden/>
    <w:uiPriority w:val="99"/>
    <w:semiHidden/>
    <w:rsid w:val="00311A8D"/>
    <w:pPr>
      <w:spacing w:after="0" w:line="240" w:lineRule="auto"/>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581868">
      <w:bodyDiv w:val="1"/>
      <w:marLeft w:val="0"/>
      <w:marRight w:val="0"/>
      <w:marTop w:val="0"/>
      <w:marBottom w:val="0"/>
      <w:divBdr>
        <w:top w:val="none" w:sz="0" w:space="0" w:color="auto"/>
        <w:left w:val="none" w:sz="0" w:space="0" w:color="auto"/>
        <w:bottom w:val="none" w:sz="0" w:space="0" w:color="auto"/>
        <w:right w:val="none" w:sz="0" w:space="0" w:color="auto"/>
      </w:divBdr>
    </w:div>
    <w:div w:id="915169030">
      <w:bodyDiv w:val="1"/>
      <w:marLeft w:val="0"/>
      <w:marRight w:val="0"/>
      <w:marTop w:val="0"/>
      <w:marBottom w:val="0"/>
      <w:divBdr>
        <w:top w:val="none" w:sz="0" w:space="0" w:color="auto"/>
        <w:left w:val="none" w:sz="0" w:space="0" w:color="auto"/>
        <w:bottom w:val="none" w:sz="0" w:space="0" w:color="auto"/>
        <w:right w:val="none" w:sz="0" w:space="0" w:color="auto"/>
      </w:divBdr>
    </w:div>
    <w:div w:id="1339649658">
      <w:bodyDiv w:val="1"/>
      <w:marLeft w:val="0"/>
      <w:marRight w:val="0"/>
      <w:marTop w:val="0"/>
      <w:marBottom w:val="0"/>
      <w:divBdr>
        <w:top w:val="none" w:sz="0" w:space="0" w:color="auto"/>
        <w:left w:val="none" w:sz="0" w:space="0" w:color="auto"/>
        <w:bottom w:val="none" w:sz="0" w:space="0" w:color="auto"/>
        <w:right w:val="none" w:sz="0" w:space="0" w:color="auto"/>
      </w:divBdr>
      <w:divsChild>
        <w:div w:id="1032609717">
          <w:marLeft w:val="0"/>
          <w:marRight w:val="0"/>
          <w:marTop w:val="0"/>
          <w:marBottom w:val="0"/>
          <w:divBdr>
            <w:top w:val="none" w:sz="0" w:space="0" w:color="auto"/>
            <w:left w:val="none" w:sz="0" w:space="0" w:color="auto"/>
            <w:bottom w:val="none" w:sz="0" w:space="0" w:color="auto"/>
            <w:right w:val="none" w:sz="0" w:space="0" w:color="auto"/>
          </w:divBdr>
        </w:div>
      </w:divsChild>
    </w:div>
    <w:div w:id="1530532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F7B70C4AB7804C914BB3815B62750E" ma:contentTypeVersion="18" ma:contentTypeDescription="Create a new document." ma:contentTypeScope="" ma:versionID="adf0974f6100cd454dfb241dcb5dd971">
  <xsd:schema xmlns:xsd="http://www.w3.org/2001/XMLSchema" xmlns:xs="http://www.w3.org/2001/XMLSchema" xmlns:p="http://schemas.microsoft.com/office/2006/metadata/properties" xmlns:ns2="82ca9465-6592-4865-8df8-50b29f99d77c" xmlns:ns3="7f5a0742-ef6e-487d-b85c-bcb0b91a525f" targetNamespace="http://schemas.microsoft.com/office/2006/metadata/properties" ma:root="true" ma:fieldsID="1356a22f6c9a961edca63921079b1415" ns2:_="" ns3:_="">
    <xsd:import namespace="82ca9465-6592-4865-8df8-50b29f99d77c"/>
    <xsd:import namespace="7f5a0742-ef6e-487d-b85c-bcb0b91a525f"/>
    <xsd:element name="properties">
      <xsd:complexType>
        <xsd:sequence>
          <xsd:element name="documentManagement">
            <xsd:complexType>
              <xsd:all>
                <xsd:element ref="ns2:MediaServiceMetadata" minOccurs="0"/>
                <xsd:element ref="ns2:MediaServiceFastMetadata" minOccurs="0"/>
                <xsd:element ref="ns2:MigrationWizId" minOccurs="0"/>
                <xsd:element ref="ns2:MigrationWizIdPermissions" minOccurs="0"/>
                <xsd:element ref="ns2:MigrationWizIdPermissionLevels" minOccurs="0"/>
                <xsd:element ref="ns2:MigrationWizIdDocumentLibraryPermissions" minOccurs="0"/>
                <xsd:element ref="ns2:MigrationWizIdSecurityGroup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ca9465-6592-4865-8df8-50b29f99d7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igrationWizId" ma:index="10" nillable="true" ma:displayName="MigrationWizId" ma:internalName="MigrationWizId">
      <xsd:simpleType>
        <xsd:restriction base="dms:Text"/>
      </xsd:simpleType>
    </xsd:element>
    <xsd:element name="MigrationWizIdPermissions" ma:index="11" nillable="true" ma:displayName="MigrationWizIdPermissions" ma:internalName="MigrationWizIdPermissions">
      <xsd:simpleType>
        <xsd:restriction base="dms:Text"/>
      </xsd:simpleType>
    </xsd:element>
    <xsd:element name="MigrationWizIdPermissionLevels" ma:index="12" nillable="true" ma:displayName="MigrationWizIdPermissionLevels" ma:internalName="MigrationWizIdPermissionLevels">
      <xsd:simpleType>
        <xsd:restriction base="dms:Text"/>
      </xsd:simpleType>
    </xsd:element>
    <xsd:element name="MigrationWizIdDocumentLibraryPermissions" ma:index="13" nillable="true" ma:displayName="MigrationWizIdDocumentLibraryPermissions" ma:internalName="MigrationWizIdDocumentLibraryPermissions">
      <xsd:simpleType>
        <xsd:restriction base="dms:Text"/>
      </xsd:simpleType>
    </xsd:element>
    <xsd:element name="MigrationWizIdSecurityGroups" ma:index="14" nillable="true" ma:displayName="MigrationWizIdSecurityGroups" ma:internalName="MigrationWizIdSecurityGroups">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6fff69b7-1d2f-49b1-93d9-38fb064e8c8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f5a0742-ef6e-487d-b85c-bcb0b91a525f"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383313bb-d8c6-4775-ab41-8402ec7b5384}" ma:internalName="TaxCatchAll" ma:showField="CatchAllData" ma:web="7f5a0742-ef6e-487d-b85c-bcb0b91a525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igrationWizIdDocumentLibraryPermissions xmlns="82ca9465-6592-4865-8df8-50b29f99d77c" xsi:nil="true"/>
    <MigrationWizIdSecurityGroups xmlns="82ca9465-6592-4865-8df8-50b29f99d77c" xsi:nil="true"/>
    <MigrationWizIdPermissions xmlns="82ca9465-6592-4865-8df8-50b29f99d77c" xsi:nil="true"/>
    <lcf76f155ced4ddcb4097134ff3c332f xmlns="82ca9465-6592-4865-8df8-50b29f99d77c">
      <Terms xmlns="http://schemas.microsoft.com/office/infopath/2007/PartnerControls"/>
    </lcf76f155ced4ddcb4097134ff3c332f>
    <MigrationWizIdPermissionLevels xmlns="82ca9465-6592-4865-8df8-50b29f99d77c" xsi:nil="true"/>
    <TaxCatchAll xmlns="7f5a0742-ef6e-487d-b85c-bcb0b91a525f" xsi:nil="true"/>
    <MigrationWizId xmlns="82ca9465-6592-4865-8df8-50b29f99d77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2176E-EBB2-49D8-8EF1-1352F53D48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ca9465-6592-4865-8df8-50b29f99d77c"/>
    <ds:schemaRef ds:uri="7f5a0742-ef6e-487d-b85c-bcb0b91a52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AC413C-B05D-42D0-B37F-CDF17CE7D89F}">
  <ds:schemaRefs>
    <ds:schemaRef ds:uri="http://schemas.microsoft.com/sharepoint/v3/contenttype/forms"/>
  </ds:schemaRefs>
</ds:datastoreItem>
</file>

<file path=customXml/itemProps3.xml><?xml version="1.0" encoding="utf-8"?>
<ds:datastoreItem xmlns:ds="http://schemas.openxmlformats.org/officeDocument/2006/customXml" ds:itemID="{99BF7644-13BB-437F-8A3F-E6B685454AD5}">
  <ds:schemaRefs>
    <ds:schemaRef ds:uri="http://schemas.microsoft.com/office/2006/metadata/properties"/>
    <ds:schemaRef ds:uri="http://schemas.microsoft.com/office/infopath/2007/PartnerControls"/>
    <ds:schemaRef ds:uri="82ca9465-6592-4865-8df8-50b29f99d77c"/>
    <ds:schemaRef ds:uri="7f5a0742-ef6e-487d-b85c-bcb0b91a525f"/>
  </ds:schemaRefs>
</ds:datastoreItem>
</file>

<file path=customXml/itemProps4.xml><?xml version="1.0" encoding="utf-8"?>
<ds:datastoreItem xmlns:ds="http://schemas.openxmlformats.org/officeDocument/2006/customXml" ds:itemID="{15D11022-E60C-42C1-A571-E90D83B28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164</Words>
  <Characters>936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FreshfieldsBruckhausDeringer</Company>
  <LinksUpToDate>false</LinksUpToDate>
  <CharactersWithSpaces>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Freshfields Bruckhaus Deringer</dc:creator>
  <cp:keywords/>
  <dc:description/>
  <cp:lastModifiedBy>Keyimu, Kadria</cp:lastModifiedBy>
  <cp:revision>4</cp:revision>
  <dcterms:created xsi:type="dcterms:W3CDTF">2023-08-04T06:52:00Z</dcterms:created>
  <dcterms:modified xsi:type="dcterms:W3CDTF">2023-08-04T07:10:00Z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vt:lpwstr>
  </property>
  <property fmtid="{D5CDD505-2E9C-101B-9397-08002B2CF9AE}" pid="3" name="docVersion">
    <vt:lpwstr>0</vt:lpwstr>
  </property>
  <property fmtid="{D5CDD505-2E9C-101B-9397-08002B2CF9AE}" pid="4" name="docCliMat">
    <vt:lpwstr/>
  </property>
  <property fmtid="{D5CDD505-2E9C-101B-9397-08002B2CF9AE}" pid="5" name="docIncludeCliMat">
    <vt:lpwstr>true</vt:lpwstr>
  </property>
  <property fmtid="{D5CDD505-2E9C-101B-9397-08002B2CF9AE}" pid="6" name="docIncludeVersion">
    <vt:lpwstr>true</vt:lpwstr>
  </property>
  <property fmtid="{D5CDD505-2E9C-101B-9397-08002B2CF9AE}" pid="7" name="MSIP_Label_cbd44c7d-620d-47a0-b6d1-13ac1e5903bc_Enabled">
    <vt:lpwstr>true</vt:lpwstr>
  </property>
  <property fmtid="{D5CDD505-2E9C-101B-9397-08002B2CF9AE}" pid="8" name="MSIP_Label_cbd44c7d-620d-47a0-b6d1-13ac1e5903bc_SetDate">
    <vt:lpwstr>2022-02-15T01:10:47Z</vt:lpwstr>
  </property>
  <property fmtid="{D5CDD505-2E9C-101B-9397-08002B2CF9AE}" pid="9" name="MSIP_Label_cbd44c7d-620d-47a0-b6d1-13ac1e5903bc_Method">
    <vt:lpwstr>Standard</vt:lpwstr>
  </property>
  <property fmtid="{D5CDD505-2E9C-101B-9397-08002B2CF9AE}" pid="10" name="MSIP_Label_cbd44c7d-620d-47a0-b6d1-13ac1e5903bc_Name">
    <vt:lpwstr>Privilégiée - Pilote Affaires Juridiques</vt:lpwstr>
  </property>
  <property fmtid="{D5CDD505-2E9C-101B-9397-08002B2CF9AE}" pid="11" name="MSIP_Label_cbd44c7d-620d-47a0-b6d1-13ac1e5903bc_SiteId">
    <vt:lpwstr>0bdbe027-8f50-4ec3-843f-e27c41a63957</vt:lpwstr>
  </property>
  <property fmtid="{D5CDD505-2E9C-101B-9397-08002B2CF9AE}" pid="12" name="MSIP_Label_cbd44c7d-620d-47a0-b6d1-13ac1e5903bc_ActionId">
    <vt:lpwstr>deb58a57-db4c-44a1-8db5-c351775d4904</vt:lpwstr>
  </property>
  <property fmtid="{D5CDD505-2E9C-101B-9397-08002B2CF9AE}" pid="13" name="MSIP_Label_cbd44c7d-620d-47a0-b6d1-13ac1e5903bc_ContentBits">
    <vt:lpwstr>0</vt:lpwstr>
  </property>
  <property fmtid="{D5CDD505-2E9C-101B-9397-08002B2CF9AE}" pid="14" name="MSIP_Label_defa4170-0d19-0005-0004-bc88714345d2_Enabled">
    <vt:lpwstr>true</vt:lpwstr>
  </property>
  <property fmtid="{D5CDD505-2E9C-101B-9397-08002B2CF9AE}" pid="15" name="MSIP_Label_defa4170-0d19-0005-0004-bc88714345d2_SetDate">
    <vt:lpwstr>2022-09-27T04:47:23Z</vt:lpwstr>
  </property>
  <property fmtid="{D5CDD505-2E9C-101B-9397-08002B2CF9AE}" pid="16" name="MSIP_Label_defa4170-0d19-0005-0004-bc88714345d2_Method">
    <vt:lpwstr>Standard</vt:lpwstr>
  </property>
  <property fmtid="{D5CDD505-2E9C-101B-9397-08002B2CF9AE}" pid="17" name="MSIP_Label_defa4170-0d19-0005-0004-bc88714345d2_Name">
    <vt:lpwstr>defa4170-0d19-0005-0004-bc88714345d2</vt:lpwstr>
  </property>
  <property fmtid="{D5CDD505-2E9C-101B-9397-08002B2CF9AE}" pid="18" name="MSIP_Label_defa4170-0d19-0005-0004-bc88714345d2_SiteId">
    <vt:lpwstr>72cc5fdb-a93d-45a1-af73-3d9fe980f90f</vt:lpwstr>
  </property>
  <property fmtid="{D5CDD505-2E9C-101B-9397-08002B2CF9AE}" pid="19" name="MSIP_Label_defa4170-0d19-0005-0004-bc88714345d2_ActionId">
    <vt:lpwstr>81417ff5-279c-4b8e-bb40-8e927cba6698</vt:lpwstr>
  </property>
  <property fmtid="{D5CDD505-2E9C-101B-9397-08002B2CF9AE}" pid="20" name="MSIP_Label_defa4170-0d19-0005-0004-bc88714345d2_ContentBits">
    <vt:lpwstr>0</vt:lpwstr>
  </property>
  <property fmtid="{D5CDD505-2E9C-101B-9397-08002B2CF9AE}" pid="21" name="ContentTypeId">
    <vt:lpwstr>0x010100BEF7B70C4AB7804C914BB3815B62750E</vt:lpwstr>
  </property>
  <property fmtid="{D5CDD505-2E9C-101B-9397-08002B2CF9AE}" pid="22" name="MediaServiceImageTags">
    <vt:lpwstr/>
  </property>
</Properties>
</file>