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kern w:val="2"/>
          <w:sz w:val="44"/>
          <w:szCs w:val="36"/>
          <w:lang w:val="en-US" w:eastAsia="zh-CN" w:bidi="ar-SA"/>
        </w:rPr>
      </w:pPr>
      <w:bookmarkStart w:id="0" w:name="_GoBack"/>
      <w:r>
        <w:rPr>
          <w:rFonts w:ascii="Times New Roman" w:hAnsi="Times New Roman" w:eastAsia="方正小标宋简体" w:cs="Times New Roman"/>
          <w:kern w:val="2"/>
          <w:sz w:val="44"/>
          <w:szCs w:val="36"/>
          <w:lang w:val="en-US" w:eastAsia="zh-CN" w:bidi="ar-SA"/>
        </w:rPr>
        <w:t>经营者集中简易案件公示表</w:t>
      </w:r>
    </w:p>
    <w:bookmarkEnd w:id="0"/>
    <w:tbl>
      <w:tblPr>
        <w:tblStyle w:val="5"/>
        <w:tblW w:w="9640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/>
              </w:rPr>
            </w:pPr>
            <w:r>
              <w:rPr>
                <w:rFonts w:cs="Times New Roman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胜宏科技（惠州）股份有限公司收购MFS Technology (S) Pte. Ltd.股权案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  <w:lang w:val="en-US" w:eastAsia="zh-CN"/>
              </w:rPr>
              <w:t>2023年7月，</w:t>
            </w:r>
            <w:r>
              <w:rPr>
                <w:rFonts w:hint="eastAsia"/>
                <w:bCs/>
                <w:color w:val="000000"/>
              </w:rPr>
              <w:t>胜宏科技（惠州）股份有限公司（“</w:t>
            </w:r>
            <w:r>
              <w:rPr>
                <w:rFonts w:hint="eastAsia"/>
                <w:b/>
                <w:color w:val="000000"/>
              </w:rPr>
              <w:t>胜宏科技</w:t>
            </w:r>
            <w:r>
              <w:rPr>
                <w:rFonts w:hint="eastAsia"/>
                <w:bCs/>
                <w:color w:val="000000"/>
              </w:rPr>
              <w:t>”）、Tree</w:t>
            </w:r>
            <w:r>
              <w:rPr>
                <w:bCs/>
                <w:color w:val="000000"/>
              </w:rPr>
              <w:t xml:space="preserve"> H</w:t>
            </w:r>
            <w:r>
              <w:rPr>
                <w:rFonts w:hint="eastAsia"/>
                <w:bCs/>
                <w:color w:val="000000"/>
              </w:rPr>
              <w:t>ouse</w:t>
            </w:r>
            <w:r>
              <w:rPr>
                <w:bCs/>
                <w:color w:val="000000"/>
              </w:rPr>
              <w:t xml:space="preserve"> Li</w:t>
            </w:r>
            <w:r>
              <w:rPr>
                <w:rFonts w:hint="eastAsia"/>
                <w:bCs/>
                <w:color w:val="000000"/>
              </w:rPr>
              <w:t>mited（“</w:t>
            </w:r>
            <w:r>
              <w:rPr>
                <w:rFonts w:hint="eastAsia"/>
                <w:b/>
                <w:color w:val="000000"/>
              </w:rPr>
              <w:t>Tree</w:t>
            </w:r>
            <w:r>
              <w:rPr>
                <w:b/>
                <w:color w:val="000000"/>
              </w:rPr>
              <w:t xml:space="preserve"> H</w:t>
            </w:r>
            <w:r>
              <w:rPr>
                <w:rFonts w:hint="eastAsia"/>
                <w:b/>
                <w:color w:val="000000"/>
              </w:rPr>
              <w:t>ouse</w:t>
            </w:r>
            <w:r>
              <w:rPr>
                <w:rFonts w:hint="eastAsia"/>
                <w:bCs/>
                <w:color w:val="000000"/>
              </w:rPr>
              <w:t>”）和湖南维胜科技有限公司</w:t>
            </w:r>
            <w:r>
              <w:rPr>
                <w:bCs/>
                <w:color w:val="000000"/>
              </w:rPr>
              <w:t>签署</w:t>
            </w:r>
            <w:r>
              <w:rPr>
                <w:rFonts w:hint="eastAsia"/>
                <w:bCs/>
                <w:color w:val="000000"/>
                <w:lang w:val="en-US" w:eastAsia="zh-CN"/>
              </w:rPr>
              <w:t>协议</w:t>
            </w:r>
            <w:r>
              <w:rPr>
                <w:bCs/>
                <w:color w:val="000000"/>
              </w:rPr>
              <w:t>，胜宏科技拟</w:t>
            </w:r>
            <w:r>
              <w:rPr>
                <w:rFonts w:hint="eastAsia"/>
                <w:bCs/>
                <w:color w:val="000000"/>
              </w:rPr>
              <w:t>间接</w:t>
            </w:r>
            <w:r>
              <w:rPr>
                <w:bCs/>
                <w:color w:val="000000"/>
              </w:rPr>
              <w:t>收购MFS 100%的股权。</w:t>
            </w:r>
          </w:p>
          <w:p>
            <w:pPr>
              <w:widowControl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交易前，MFS</w:t>
            </w:r>
            <w:r>
              <w:rPr>
                <w:rFonts w:hint="eastAsia"/>
                <w:bCs/>
                <w:color w:val="000000"/>
              </w:rPr>
              <w:t>由Tree</w:t>
            </w:r>
            <w:r>
              <w:rPr>
                <w:bCs/>
                <w:color w:val="000000"/>
              </w:rPr>
              <w:t xml:space="preserve"> H</w:t>
            </w:r>
            <w:r>
              <w:rPr>
                <w:rFonts w:hint="eastAsia"/>
                <w:bCs/>
                <w:color w:val="000000"/>
              </w:rPr>
              <w:t>ouse间接全资持有</w:t>
            </w:r>
            <w:r>
              <w:rPr>
                <w:bCs/>
                <w:color w:val="000000"/>
              </w:rPr>
              <w:t>，交易后，胜宏科技将</w:t>
            </w:r>
            <w:r>
              <w:rPr>
                <w:rFonts w:hint="eastAsia"/>
                <w:bCs/>
                <w:color w:val="000000"/>
              </w:rPr>
              <w:t>间接</w:t>
            </w:r>
            <w:r>
              <w:rPr>
                <w:bCs/>
                <w:color w:val="000000"/>
              </w:rPr>
              <w:t>持有MFS 100%的股份，</w:t>
            </w:r>
            <w:r>
              <w:rPr>
                <w:rFonts w:hint="eastAsia"/>
                <w:bCs/>
                <w:color w:val="000000"/>
                <w:lang w:val="en-US" w:eastAsia="zh-CN"/>
              </w:rPr>
              <w:t>单独控制</w:t>
            </w:r>
            <w:r>
              <w:rPr>
                <w:bCs/>
                <w:color w:val="000000"/>
              </w:rPr>
              <w:t>MFS。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cs="Times New Roman"/>
                <w:bCs/>
                <w:color w:val="000000"/>
                <w:lang w:val="en-US" w:eastAsia="zh-CN"/>
              </w:rPr>
              <w:t>100字以内</w:t>
            </w:r>
            <w:r>
              <w:rPr>
                <w:rFonts w:cs="Times New Roman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t>胜宏科技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</w:pPr>
            <w:r>
              <w:rPr>
                <w:bCs/>
                <w:color w:val="000000"/>
                <w:lang w:val="en-US"/>
              </w:rPr>
              <w:t>胜宏科技</w:t>
            </w:r>
            <w:r>
              <w:t>于</w:t>
            </w:r>
            <w:r>
              <w:rPr>
                <w:lang w:val="en-US"/>
              </w:rPr>
              <w:t>2006</w:t>
            </w:r>
            <w:r>
              <w:t>年</w:t>
            </w:r>
            <w:r>
              <w:rPr>
                <w:lang w:val="en-US"/>
              </w:rPr>
              <w:t>7</w:t>
            </w:r>
            <w:r>
              <w:t>月</w:t>
            </w:r>
            <w:r>
              <w:rPr>
                <w:lang w:val="en-US"/>
              </w:rPr>
              <w:t>28</w:t>
            </w:r>
            <w:r>
              <w:t>日成立于</w:t>
            </w:r>
            <w:r>
              <w:rPr>
                <w:lang w:val="en-US"/>
              </w:rPr>
              <w:t>中国广东省</w:t>
            </w:r>
            <w:r>
              <w:t>，为</w:t>
            </w:r>
            <w:r>
              <w:rPr>
                <w:lang w:val="en-US"/>
              </w:rPr>
              <w:t>深圳证券交易所上市公司，</w:t>
            </w:r>
            <w:r>
              <w:t>主要业务为印制</w:t>
            </w:r>
            <w:r>
              <w:rPr>
                <w:rFonts w:hint="eastAsia"/>
              </w:rPr>
              <w:t>电</w:t>
            </w:r>
            <w:r>
              <w:t>路板的研发、生产和销售。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eastAsia="zh-CN"/>
              </w:rPr>
            </w:pPr>
            <w:r>
              <w:rPr>
                <w:rFonts w:cs="Times New Roman"/>
                <w:lang w:val="en-US" w:eastAsia="zh-CN"/>
              </w:rPr>
              <w:t>胜宏科技</w:t>
            </w:r>
            <w:r>
              <w:rPr>
                <w:rFonts w:cs="Times New Roman"/>
                <w:lang w:eastAsia="zh-CN"/>
              </w:rPr>
              <w:t>最终控制人为</w:t>
            </w:r>
            <w:r>
              <w:rPr>
                <w:rFonts w:hint="eastAsia" w:cs="Times New Roman"/>
                <w:lang w:val="en-US" w:eastAsia="zh-CN"/>
              </w:rPr>
              <w:t>陈涛、陈勇、刘春兰</w:t>
            </w:r>
            <w:r>
              <w:rPr>
                <w:rFonts w:cs="Times New Roman"/>
                <w:lang w:val="en-US" w:eastAsia="zh-CN"/>
              </w:rPr>
              <w:t>，主要</w:t>
            </w:r>
            <w:r>
              <w:rPr>
                <w:rFonts w:cs="Times New Roman"/>
                <w:lang w:eastAsia="zh-CN"/>
              </w:rPr>
              <w:t>通过胜宏科技从事</w:t>
            </w:r>
            <w:r>
              <w:t>印制</w:t>
            </w:r>
            <w:r>
              <w:rPr>
                <w:rFonts w:hint="eastAsia"/>
              </w:rPr>
              <w:t>电</w:t>
            </w:r>
            <w:r>
              <w:t>路板的研发、生产和销售</w:t>
            </w:r>
            <w:r>
              <w:rPr>
                <w:rFonts w:cs="Times New Roman"/>
                <w:lang w:eastAsia="zh-CN"/>
              </w:rPr>
              <w:t>业务</w:t>
            </w:r>
            <w:r>
              <w:rPr>
                <w:rFonts w:hint="eastAsia" w:cs="Times New Roman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cs="Times New Roman"/>
                <w:bCs/>
                <w:color w:val="000000"/>
                <w:lang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t>MFS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</w:pPr>
            <w:r>
              <w:rPr>
                <w:bCs/>
                <w:color w:val="000000"/>
                <w:lang w:val="en-US"/>
              </w:rPr>
              <w:t>MFS</w:t>
            </w:r>
            <w:r>
              <w:t>于</w:t>
            </w:r>
            <w:r>
              <w:rPr>
                <w:lang w:val="en-US"/>
              </w:rPr>
              <w:t>1988</w:t>
            </w:r>
            <w:r>
              <w:t>年</w:t>
            </w:r>
            <w:r>
              <w:rPr>
                <w:lang w:val="en-US"/>
              </w:rPr>
              <w:t>10</w:t>
            </w:r>
            <w:r>
              <w:t>月</w:t>
            </w:r>
            <w:r>
              <w:rPr>
                <w:lang w:val="en-US"/>
              </w:rPr>
              <w:t>11</w:t>
            </w:r>
            <w:r>
              <w:t>日成立于新加坡，主要业务为</w:t>
            </w:r>
            <w:r>
              <w:rPr>
                <w:rFonts w:hint="eastAsia"/>
              </w:rPr>
              <w:t>印制电路板的</w:t>
            </w:r>
            <w:r>
              <w:t>生产。</w:t>
            </w:r>
          </w:p>
          <w:p>
            <w:pPr>
              <w:adjustRightInd w:val="0"/>
              <w:snapToGrid w:val="0"/>
              <w:spacing w:after="0"/>
              <w:rPr>
                <w:bCs/>
                <w:color w:val="000000"/>
              </w:rPr>
            </w:pPr>
            <w:r>
              <w:rPr>
                <w:lang w:val="en-US"/>
              </w:rPr>
              <w:t>MFS</w:t>
            </w:r>
            <w:r>
              <w:t>最终控制人为DCP General Partner, Ltd.</w:t>
            </w:r>
            <w:r>
              <w:rPr>
                <w:lang w:val="en-US"/>
              </w:rPr>
              <w:t>，主要业务为国际性私募股权投资</w:t>
            </w:r>
            <w: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00FE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>
              <w:rPr>
                <w:rFonts w:cs="Times New Roman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/>
                <w:color w:val="000000"/>
                <w:lang w:eastAsia="zh-CN"/>
              </w:rPr>
            </w:pPr>
            <w:r>
              <w:rPr>
                <w:rFonts w:cs="Times New Roman"/>
                <w:b/>
                <w:color w:val="000000"/>
                <w:lang w:eastAsia="zh-CN"/>
              </w:rPr>
              <w:t>横向重叠：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  <w:tbl>
            <w:tblPr>
              <w:tblStyle w:val="5"/>
              <w:tblW w:w="697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465"/>
              <w:gridCol w:w="1866"/>
              <w:gridCol w:w="264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6" w:hRule="atLeast"/>
              </w:trPr>
              <w:tc>
                <w:tcPr>
                  <w:tcW w:w="2465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相关商品市场</w:t>
                  </w:r>
                </w:p>
              </w:tc>
              <w:tc>
                <w:tcPr>
                  <w:tcW w:w="1866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相关地域市场</w:t>
                  </w:r>
                </w:p>
              </w:tc>
              <w:tc>
                <w:tcPr>
                  <w:tcW w:w="2643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2022年市场份额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atLeast"/>
              </w:trPr>
              <w:tc>
                <w:tcPr>
                  <w:tcW w:w="2465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rFonts w:hint="eastAsia"/>
                      <w:bCs/>
                      <w:color w:val="000000"/>
                    </w:rPr>
                    <w:t>刚性</w:t>
                  </w:r>
                  <w:r>
                    <w:rPr>
                      <w:bCs/>
                      <w:color w:val="000000"/>
                    </w:rPr>
                    <w:t>双层</w:t>
                  </w:r>
                  <w:r>
                    <w:rPr>
                      <w:rFonts w:hint="eastAsia"/>
                      <w:bCs/>
                      <w:color w:val="000000"/>
                    </w:rPr>
                    <w:t>印制电路</w:t>
                  </w:r>
                  <w:r>
                    <w:rPr>
                      <w:bCs/>
                      <w:color w:val="000000"/>
                    </w:rPr>
                    <w:t>板</w:t>
                  </w:r>
                  <w:r>
                    <w:rPr>
                      <w:bCs/>
                      <w:color w:val="000000"/>
                      <w:lang w:val="en-US"/>
                    </w:rPr>
                    <w:t>市场</w:t>
                  </w:r>
                </w:p>
              </w:tc>
              <w:tc>
                <w:tcPr>
                  <w:tcW w:w="1866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全球</w:t>
                  </w:r>
                </w:p>
              </w:tc>
              <w:tc>
                <w:tcPr>
                  <w:tcW w:w="2643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left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胜宏科技：0-5%</w:t>
                  </w:r>
                </w:p>
                <w:p>
                  <w:pPr>
                    <w:adjustRightInd w:val="0"/>
                    <w:snapToGrid w:val="0"/>
                    <w:spacing w:after="0"/>
                    <w:jc w:val="left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MFS：0-5%</w:t>
                  </w:r>
                </w:p>
                <w:p>
                  <w:pPr>
                    <w:adjustRightInd w:val="0"/>
                    <w:snapToGrid w:val="0"/>
                    <w:spacing w:after="0"/>
                    <w:jc w:val="left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双方合计：0-5%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</w:trPr>
              <w:tc>
                <w:tcPr>
                  <w:tcW w:w="2465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rFonts w:hint="eastAsia"/>
                      <w:bCs/>
                      <w:color w:val="000000"/>
                    </w:rPr>
                    <w:t>刚性</w:t>
                  </w:r>
                  <w:r>
                    <w:rPr>
                      <w:bCs/>
                      <w:color w:val="000000"/>
                    </w:rPr>
                    <w:t>多层</w:t>
                  </w:r>
                  <w:r>
                    <w:rPr>
                      <w:rFonts w:hint="eastAsia"/>
                      <w:bCs/>
                      <w:color w:val="000000"/>
                    </w:rPr>
                    <w:t>印制电路</w:t>
                  </w:r>
                  <w:r>
                    <w:rPr>
                      <w:bCs/>
                      <w:color w:val="000000"/>
                    </w:rPr>
                    <w:t>板</w:t>
                  </w:r>
                  <w:r>
                    <w:rPr>
                      <w:bCs/>
                      <w:color w:val="000000"/>
                      <w:lang w:val="en-US"/>
                    </w:rPr>
                    <w:t>市场</w:t>
                  </w:r>
                </w:p>
              </w:tc>
              <w:tc>
                <w:tcPr>
                  <w:tcW w:w="1866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全球</w:t>
                  </w:r>
                </w:p>
              </w:tc>
              <w:tc>
                <w:tcPr>
                  <w:tcW w:w="2643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胜宏科技：0-5%</w:t>
                  </w:r>
                </w:p>
                <w:p>
                  <w:pPr>
                    <w:adjustRightInd w:val="0"/>
                    <w:snapToGrid w:val="0"/>
                    <w:spacing w:after="0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MFS：0-5%</w:t>
                  </w:r>
                </w:p>
                <w:p>
                  <w:pPr>
                    <w:adjustRightInd w:val="0"/>
                    <w:snapToGrid w:val="0"/>
                    <w:spacing w:after="0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双方合计：0-5%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</w:trPr>
              <w:tc>
                <w:tcPr>
                  <w:tcW w:w="2465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rFonts w:hint="eastAsia"/>
                      <w:bCs/>
                      <w:color w:val="000000"/>
                      <w:lang w:val="en-US"/>
                    </w:rPr>
                    <w:t>高密度互连（</w:t>
                  </w:r>
                  <w:r>
                    <w:rPr>
                      <w:bCs/>
                      <w:color w:val="000000"/>
                      <w:lang w:val="en-US"/>
                    </w:rPr>
                    <w:t>HDI</w:t>
                  </w:r>
                  <w:r>
                    <w:rPr>
                      <w:rFonts w:hint="eastAsia"/>
                      <w:bCs/>
                      <w:color w:val="000000"/>
                      <w:lang w:val="en-US"/>
                    </w:rPr>
                    <w:t>）印制电路</w:t>
                  </w:r>
                  <w:r>
                    <w:rPr>
                      <w:bCs/>
                      <w:color w:val="000000"/>
                      <w:lang w:val="en-US"/>
                    </w:rPr>
                    <w:t>板市场</w:t>
                  </w:r>
                </w:p>
              </w:tc>
              <w:tc>
                <w:tcPr>
                  <w:tcW w:w="1866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jc w:val="center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全球</w:t>
                  </w:r>
                </w:p>
              </w:tc>
              <w:tc>
                <w:tcPr>
                  <w:tcW w:w="2643" w:type="dxa"/>
                  <w:shd w:val="clear" w:color="auto" w:fill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after="0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胜宏科技：0-5%</w:t>
                  </w:r>
                </w:p>
                <w:p>
                  <w:pPr>
                    <w:adjustRightInd w:val="0"/>
                    <w:snapToGrid w:val="0"/>
                    <w:spacing w:after="0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MFS：0-5%</w:t>
                  </w:r>
                </w:p>
                <w:p>
                  <w:pPr>
                    <w:adjustRightInd w:val="0"/>
                    <w:snapToGrid w:val="0"/>
                    <w:spacing w:after="0"/>
                    <w:rPr>
                      <w:bCs/>
                      <w:color w:val="000000"/>
                      <w:lang w:val="en-US"/>
                    </w:rPr>
                  </w:pPr>
                  <w:r>
                    <w:rPr>
                      <w:bCs/>
                      <w:color w:val="000000"/>
                      <w:lang w:val="en-US"/>
                    </w:rPr>
                    <w:t>双方合计：0-5%</w:t>
                  </w:r>
                </w:p>
              </w:tc>
            </w:tr>
          </w:tbl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344F2"/>
    <w:rsid w:val="6A2344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after="156" w:afterLines="50" w:line="640" w:lineRule="exact"/>
      <w:outlineLvl w:val="0"/>
    </w:pPr>
    <w:rPr>
      <w:rFonts w:ascii="方正小标宋简体" w:eastAsia="方正小标宋简体"/>
      <w:sz w:val="44"/>
      <w:szCs w:val="36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2023-08-10T10:09:00Z</dcterms:created>
  <dc:creator>胡翌婧</dc:creator>
  <cp:lastModifiedBy>胡翌婧</cp:lastModifiedBy>
  <dcterms:modified xsi:type="dcterms:W3CDTF">2023-08-10T10:09:21Z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