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>
      <w:pPr>
        <w:overflowPunct w:val="0"/>
        <w:spacing w:line="500" w:lineRule="exact"/>
        <w:jc w:val="center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“小微企业质量管理体系认证提升行动”工作成效</w:t>
      </w:r>
    </w:p>
    <w:p>
      <w:pPr>
        <w:overflowPunct w:val="0"/>
        <w:spacing w:after="156" w:afterLines="50" w:line="500" w:lineRule="exact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</w:rPr>
        <w:t>评估内容及指标一览表</w:t>
      </w:r>
    </w:p>
    <w:tbl>
      <w:tblPr>
        <w:tblStyle w:val="14"/>
        <w:tblW w:w="15851" w:type="dxa"/>
        <w:tblInd w:w="-3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214"/>
        <w:gridCol w:w="1985"/>
        <w:gridCol w:w="9060"/>
        <w:gridCol w:w="28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考核内容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考核项目</w:t>
            </w:r>
          </w:p>
        </w:tc>
        <w:tc>
          <w:tcPr>
            <w:tcW w:w="9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主要参考指标</w:t>
            </w:r>
          </w:p>
        </w:tc>
        <w:tc>
          <w:tcPr>
            <w:tcW w:w="2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kern w:val="0"/>
                <w:sz w:val="24"/>
                <w:lang w:bidi="ar"/>
              </w:rPr>
              <w:t>考核方式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组织发动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组织发动举措</w:t>
            </w:r>
          </w:p>
        </w:tc>
        <w:tc>
          <w:tcPr>
            <w:tcW w:w="9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numPr>
                <w:ilvl w:val="0"/>
                <w:numId w:val="0"/>
              </w:numPr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发文统一部署安排提升行动；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2.将提升行动纳入到各级政府工作考核体系当中，将提升行动纳入到政府工作考核体系；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3.将提升行动列入到“十四五”规划等长期发展计划当中；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4.为提升行动有配套的支持政策，例如资金支持、金融信贷等政策；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5.协同其他政府部门，联合组织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持续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开展面向小微企业的提升行动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eastAsia="zh-CN" w:bidi="ar"/>
              </w:rPr>
              <w:t>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6.以提升行动助推服务国家、区域及地方重要战略实施；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7.以提升行动推动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认证采信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举措。</w:t>
            </w:r>
          </w:p>
        </w:tc>
        <w:tc>
          <w:tcPr>
            <w:tcW w:w="28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专家综合定性打分法：依据各省局自评报告、实地调研和汇报情况，由专家综合组织发动、宣传培训和精准帮扶举措，确定最终得分情况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。关注表现突出和进步提升较大的工作成效。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2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宣传培训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宣传举措及影响力</w:t>
            </w:r>
          </w:p>
        </w:tc>
        <w:tc>
          <w:tcPr>
            <w:tcW w:w="9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1.宣传面是否足够广泛；</w:t>
            </w:r>
          </w:p>
          <w:p>
            <w:pPr>
              <w:widowControl/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2.宣传方式是否丰富多样、新颖感人；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3.宣传力度是否持续强大；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4.宣传造成了较好的社会影响：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5.在知名度高、影响力大的媒体上宣传提升行动的成效;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6.结合重大节日开展专题宣传；搭建了针对提升行动的专题宣传平台。</w:t>
            </w:r>
          </w:p>
        </w:tc>
        <w:tc>
          <w:tcPr>
            <w:tcW w:w="2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培训数量和质量</w:t>
            </w:r>
          </w:p>
        </w:tc>
        <w:tc>
          <w:tcPr>
            <w:tcW w:w="9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tabs>
                <w:tab w:val="left" w:pos="312"/>
              </w:tabs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1.专门的培训平台或者综合培训平台中开辟“提升行动”专栏；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2.培训数量情况，包括培训企业数量和培训人员数量；</w:t>
            </w:r>
          </w:p>
          <w:p>
            <w:pPr>
              <w:widowControl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3.是否为提升行动的培训工作配备足够数量的专家团队；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4.培训方式是否丰富多样；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5.是否针对提升行动研发专门的培训教材；</w:t>
            </w:r>
          </w:p>
          <w:p>
            <w:pPr>
              <w:widowControl/>
              <w:numPr>
                <w:ilvl w:val="255"/>
                <w:numId w:val="0"/>
              </w:numPr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6.培训对象的满意度情况。</w:t>
            </w:r>
          </w:p>
        </w:tc>
        <w:tc>
          <w:tcPr>
            <w:tcW w:w="2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7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2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企业帮扶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精准帮扶企业举措</w:t>
            </w:r>
          </w:p>
        </w:tc>
        <w:tc>
          <w:tcPr>
            <w:tcW w:w="9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tabs>
                <w:tab w:val="left" w:pos="312"/>
              </w:tabs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1.实施精准帮扶前系统开展了充分的需求调研；</w:t>
            </w:r>
          </w:p>
          <w:p>
            <w:pPr>
              <w:widowControl/>
              <w:tabs>
                <w:tab w:val="left" w:pos="312"/>
              </w:tabs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2.对企业的行业共性特点、地域发展特点和个性需求有准确的把握；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3.准确导入和实施ISO9001质量管理体系标准的要求；</w:t>
            </w:r>
          </w:p>
          <w:p>
            <w:pPr>
              <w:widowControl/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对企业实施持续帮扶并针对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质量提升制定持续性改进方案；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5.为提升行动配备了足够数量的高水平专家；</w:t>
            </w:r>
          </w:p>
          <w:p>
            <w:pPr>
              <w:widowControl/>
              <w:numPr>
                <w:ilvl w:val="255"/>
                <w:numId w:val="0"/>
              </w:numPr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6.精准帮扶具有典型性、引领性和辐射性;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7.精准帮扶经验是否可复制、可推广；</w:t>
            </w:r>
          </w:p>
          <w:p>
            <w:pPr>
              <w:widowControl/>
              <w:numPr>
                <w:ilvl w:val="255"/>
                <w:numId w:val="0"/>
              </w:numPr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8.精准帮扶举措是否建立了健全的监测评价机制，及时跟踪实施效果；</w:t>
            </w:r>
          </w:p>
          <w:p>
            <w:pPr>
              <w:widowControl/>
              <w:numPr>
                <w:ilvl w:val="255"/>
                <w:numId w:val="0"/>
              </w:numPr>
              <w:jc w:val="left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9.精准帮扶对加快产业结构优化升级和产业链供应链协同提升的效果；</w:t>
            </w:r>
          </w:p>
          <w:p>
            <w:pPr>
              <w:widowControl/>
              <w:numPr>
                <w:ilvl w:val="255"/>
                <w:numId w:val="0"/>
              </w:numPr>
              <w:jc w:val="left"/>
              <w:textAlignment w:val="top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.精准帮扶举措是否能长期产生积极的效果。</w:t>
            </w:r>
          </w:p>
        </w:tc>
        <w:tc>
          <w:tcPr>
            <w:tcW w:w="28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帮扶企业提升成效</w:t>
            </w:r>
          </w:p>
        </w:tc>
        <w:tc>
          <w:tcPr>
            <w:tcW w:w="90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1.精准帮扶对企业运营绩效的提升；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2.精准帮扶对企业产品服务质量的提升；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3.精准帮扶对质量管理水平的提升；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4.精准帮扶对企业信用、品牌的提升；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5.精准帮扶对企业数字化信息化水平的提升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eastAsia="zh-CN" w:bidi="ar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 w:bidi="ar"/>
              </w:rPr>
              <w:t>6.持续性精准帮扶提升效果。</w:t>
            </w:r>
          </w:p>
        </w:tc>
        <w:tc>
          <w:tcPr>
            <w:tcW w:w="28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第三方问卷测评：对各省所有帮扶企业进行问卷调查，综合问卷调研中小微企业对提升成效、满意度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意见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建议，确定最终得分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 w:bidi="ar"/>
              </w:rPr>
              <w:t>。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val="en-US" w:eastAsia="zh-CN" w:bidi="ar"/>
              </w:rPr>
              <w:t>重点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 w:bidi="ar"/>
              </w:rPr>
              <w:t>关注表现突出和提升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val="en-US" w:eastAsia="zh-CN" w:bidi="ar"/>
              </w:rPr>
              <w:t>成效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 w:bidi="ar"/>
              </w:rPr>
              <w:t>进步较大的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val="en-US" w:eastAsia="zh-CN" w:bidi="ar"/>
              </w:rPr>
              <w:t>省局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帮扶企业满意度</w:t>
            </w:r>
          </w:p>
        </w:tc>
        <w:tc>
          <w:tcPr>
            <w:tcW w:w="9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被帮扶小微企业对提升行动的满意度测评</w:t>
            </w:r>
          </w:p>
        </w:tc>
        <w:tc>
          <w:tcPr>
            <w:tcW w:w="2801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Times New Roman" w:hAnsi="Times New Roman" w:eastAsia="宋体" w:cs="Times New Roman"/>
                <w:color w:val="000000"/>
                <w:sz w:val="24"/>
              </w:rPr>
            </w:pPr>
          </w:p>
        </w:tc>
      </w:tr>
    </w:tbl>
    <w:p>
      <w:pPr>
        <w:pStyle w:val="19"/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40" w:right="1080" w:bottom="1440" w:left="10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2401D10-6B39-4B54-A416-42979EEFC6C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893020D5-81B9-479D-AD84-23019F20499C}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4DEFD733-8B19-46F5-8F62-9B787FFE6242}"/>
  </w:font>
  <w:font w:name="方正楷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asciiTheme="minorEastAsia" w:hAnsiTheme="minorEastAsia" w:cstheme="minorEastAsia"/>
                              <w:sz w:val="24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asciiTheme="minorEastAsia" w:hAnsiTheme="minorEastAsia" w:cstheme="minorEastAsia"/>
                        <w:sz w:val="24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0MzYzODU4YjQ1OWJjZDZjYjhhMjVhZjdmZTQ5NzEifQ=="/>
  </w:docVars>
  <w:rsids>
    <w:rsidRoot w:val="00BC7824"/>
    <w:rsid w:val="000D234F"/>
    <w:rsid w:val="00134BB1"/>
    <w:rsid w:val="001421A3"/>
    <w:rsid w:val="001B1C11"/>
    <w:rsid w:val="002B45A6"/>
    <w:rsid w:val="002B726E"/>
    <w:rsid w:val="003226B5"/>
    <w:rsid w:val="00323CEB"/>
    <w:rsid w:val="00362D6D"/>
    <w:rsid w:val="003878F5"/>
    <w:rsid w:val="004620CC"/>
    <w:rsid w:val="0048504C"/>
    <w:rsid w:val="004A4847"/>
    <w:rsid w:val="004C6A43"/>
    <w:rsid w:val="00517284"/>
    <w:rsid w:val="00527171"/>
    <w:rsid w:val="0055702C"/>
    <w:rsid w:val="00644058"/>
    <w:rsid w:val="006446A6"/>
    <w:rsid w:val="008A67DD"/>
    <w:rsid w:val="008F2866"/>
    <w:rsid w:val="008F686E"/>
    <w:rsid w:val="00982EEA"/>
    <w:rsid w:val="00991165"/>
    <w:rsid w:val="00A41E6E"/>
    <w:rsid w:val="00A92041"/>
    <w:rsid w:val="00AB2F65"/>
    <w:rsid w:val="00AB483D"/>
    <w:rsid w:val="00AC45E6"/>
    <w:rsid w:val="00B3551A"/>
    <w:rsid w:val="00B42755"/>
    <w:rsid w:val="00B5566F"/>
    <w:rsid w:val="00BA0223"/>
    <w:rsid w:val="00BC5267"/>
    <w:rsid w:val="00BC7824"/>
    <w:rsid w:val="00BF20BC"/>
    <w:rsid w:val="00C17E99"/>
    <w:rsid w:val="00CA7BEB"/>
    <w:rsid w:val="00E23EC7"/>
    <w:rsid w:val="00E36325"/>
    <w:rsid w:val="00EC0258"/>
    <w:rsid w:val="00F818E4"/>
    <w:rsid w:val="00FB2DB2"/>
    <w:rsid w:val="00FC6B5B"/>
    <w:rsid w:val="02FF1AA8"/>
    <w:rsid w:val="04E5161D"/>
    <w:rsid w:val="0A2E3BCD"/>
    <w:rsid w:val="0C3732B8"/>
    <w:rsid w:val="109257F9"/>
    <w:rsid w:val="10F55E13"/>
    <w:rsid w:val="15E43A2B"/>
    <w:rsid w:val="1963252C"/>
    <w:rsid w:val="1C242341"/>
    <w:rsid w:val="258B0D72"/>
    <w:rsid w:val="26AE487B"/>
    <w:rsid w:val="277E33B0"/>
    <w:rsid w:val="27B7308E"/>
    <w:rsid w:val="296BF5B5"/>
    <w:rsid w:val="2C386F00"/>
    <w:rsid w:val="31B515F9"/>
    <w:rsid w:val="33891BF0"/>
    <w:rsid w:val="34F02865"/>
    <w:rsid w:val="358C1FBD"/>
    <w:rsid w:val="36EB17BD"/>
    <w:rsid w:val="37855DC6"/>
    <w:rsid w:val="3BF30F7C"/>
    <w:rsid w:val="3C23691A"/>
    <w:rsid w:val="3D96408F"/>
    <w:rsid w:val="3D9E13DA"/>
    <w:rsid w:val="3DFEB58B"/>
    <w:rsid w:val="3F6FDAEA"/>
    <w:rsid w:val="3FF67405"/>
    <w:rsid w:val="3FFD0350"/>
    <w:rsid w:val="3FFEE140"/>
    <w:rsid w:val="40B4060F"/>
    <w:rsid w:val="44055319"/>
    <w:rsid w:val="4529485B"/>
    <w:rsid w:val="4628704E"/>
    <w:rsid w:val="46DD3004"/>
    <w:rsid w:val="477661BC"/>
    <w:rsid w:val="49A67CA0"/>
    <w:rsid w:val="4A581885"/>
    <w:rsid w:val="4EB61B24"/>
    <w:rsid w:val="4FA93F84"/>
    <w:rsid w:val="50CC0653"/>
    <w:rsid w:val="52FFAED9"/>
    <w:rsid w:val="55B95867"/>
    <w:rsid w:val="562D6BD5"/>
    <w:rsid w:val="580A5242"/>
    <w:rsid w:val="5964647B"/>
    <w:rsid w:val="5F790575"/>
    <w:rsid w:val="5FF38A3F"/>
    <w:rsid w:val="60B32A17"/>
    <w:rsid w:val="62AA4A0A"/>
    <w:rsid w:val="65005E7E"/>
    <w:rsid w:val="657F6B7F"/>
    <w:rsid w:val="67CFD016"/>
    <w:rsid w:val="683261B3"/>
    <w:rsid w:val="6D257928"/>
    <w:rsid w:val="6E221FE1"/>
    <w:rsid w:val="6EFBD4E5"/>
    <w:rsid w:val="6FEFD102"/>
    <w:rsid w:val="713D2F54"/>
    <w:rsid w:val="713D3880"/>
    <w:rsid w:val="7756FA66"/>
    <w:rsid w:val="793523A7"/>
    <w:rsid w:val="797FEFFC"/>
    <w:rsid w:val="7AFC89EA"/>
    <w:rsid w:val="7B7F0212"/>
    <w:rsid w:val="7F2762FF"/>
    <w:rsid w:val="7FB69F33"/>
    <w:rsid w:val="7FFEB3EC"/>
    <w:rsid w:val="AACF1DA4"/>
    <w:rsid w:val="AD7FC72E"/>
    <w:rsid w:val="AF7D689D"/>
    <w:rsid w:val="AFB6ECBE"/>
    <w:rsid w:val="B5D15BCC"/>
    <w:rsid w:val="B7FF7D8C"/>
    <w:rsid w:val="BA6DCEE3"/>
    <w:rsid w:val="BADBB444"/>
    <w:rsid w:val="D17BFC58"/>
    <w:rsid w:val="D6DFE032"/>
    <w:rsid w:val="E3E7A739"/>
    <w:rsid w:val="EFDF20E1"/>
    <w:rsid w:val="F67C96D6"/>
    <w:rsid w:val="F77B2920"/>
    <w:rsid w:val="FAA927D0"/>
    <w:rsid w:val="FBEE3ADD"/>
    <w:rsid w:val="FDCFDC7E"/>
    <w:rsid w:val="FF591B4F"/>
    <w:rsid w:val="FF753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semiHidden/>
    <w:unhideWhenUsed/>
    <w:qFormat/>
    <w:uiPriority w:val="0"/>
    <w:pPr>
      <w:keepNext/>
      <w:keepLines/>
      <w:spacing w:line="594" w:lineRule="exact"/>
      <w:ind w:firstLine="880" w:firstLineChars="200"/>
      <w:outlineLvl w:val="1"/>
    </w:pPr>
    <w:rPr>
      <w:rFonts w:ascii="Times New Roman" w:hAnsi="Times New Roman" w:eastAsia="黑体"/>
    </w:rPr>
  </w:style>
  <w:style w:type="paragraph" w:styleId="6">
    <w:name w:val="heading 3"/>
    <w:basedOn w:val="1"/>
    <w:next w:val="1"/>
    <w:unhideWhenUsed/>
    <w:qFormat/>
    <w:uiPriority w:val="0"/>
    <w:pPr>
      <w:keepNext/>
      <w:keepLines/>
      <w:spacing w:line="594" w:lineRule="exact"/>
      <w:ind w:firstLine="880" w:firstLineChars="200"/>
      <w:outlineLvl w:val="2"/>
    </w:pPr>
    <w:rPr>
      <w:rFonts w:ascii="Times New Roman" w:hAnsi="Times New Roman" w:eastAsia="楷体_GB231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qFormat/>
    <w:uiPriority w:val="99"/>
    <w:pPr>
      <w:ind w:firstLine="420" w:firstLineChars="100"/>
    </w:pPr>
    <w:rPr>
      <w:rFonts w:cs="Calibri"/>
      <w:szCs w:val="21"/>
    </w:r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4">
    <w:name w:val="Body Text First Indent"/>
    <w:basedOn w:val="3"/>
    <w:next w:val="3"/>
    <w:qFormat/>
    <w:uiPriority w:val="0"/>
    <w:pPr>
      <w:ind w:firstLine="720"/>
    </w:pPr>
  </w:style>
  <w:style w:type="paragraph" w:styleId="7">
    <w:name w:val="Normal Indent"/>
    <w:basedOn w:val="1"/>
    <w:qFormat/>
    <w:uiPriority w:val="0"/>
    <w:pPr>
      <w:spacing w:line="594" w:lineRule="exact"/>
      <w:ind w:firstLine="420" w:firstLineChars="200"/>
    </w:pPr>
    <w:rPr>
      <w:rFonts w:ascii="Times New Roman" w:hAnsi="Times New Roman" w:eastAsia="仿宋_GB2312"/>
      <w:sz w:val="32"/>
    </w:rPr>
  </w:style>
  <w:style w:type="paragraph" w:styleId="8">
    <w:name w:val="annotation text"/>
    <w:basedOn w:val="1"/>
    <w:qFormat/>
    <w:uiPriority w:val="0"/>
    <w:pPr>
      <w:jc w:val="left"/>
    </w:pPr>
  </w:style>
  <w:style w:type="paragraph" w:styleId="9">
    <w:name w:val="Body Text Indent"/>
    <w:basedOn w:val="1"/>
    <w:qFormat/>
    <w:uiPriority w:val="99"/>
    <w:pPr>
      <w:spacing w:after="120"/>
      <w:ind w:left="420" w:leftChars="200"/>
    </w:pPr>
  </w:style>
  <w:style w:type="paragraph" w:styleId="10">
    <w:name w:val="Balloon Text"/>
    <w:basedOn w:val="1"/>
    <w:link w:val="27"/>
    <w:qFormat/>
    <w:uiPriority w:val="0"/>
    <w:rPr>
      <w:sz w:val="18"/>
    </w:rPr>
  </w:style>
  <w:style w:type="paragraph" w:styleId="11">
    <w:name w:val="footer"/>
    <w:basedOn w:val="1"/>
    <w:link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Body Text First Indent 2"/>
    <w:basedOn w:val="9"/>
    <w:link w:val="25"/>
    <w:qFormat/>
    <w:uiPriority w:val="0"/>
    <w:pPr>
      <w:adjustRightInd w:val="0"/>
      <w:spacing w:after="0" w:line="578" w:lineRule="exact"/>
      <w:ind w:firstLine="640" w:firstLineChars="200"/>
      <w:textAlignment w:val="center"/>
    </w:pPr>
    <w:rPr>
      <w:rFonts w:eastAsia="仿宋_GB2312"/>
      <w:kern w:val="0"/>
      <w:sz w:val="32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page number"/>
    <w:qFormat/>
    <w:uiPriority w:val="0"/>
  </w:style>
  <w:style w:type="character" w:styleId="18">
    <w:name w:val="annotation reference"/>
    <w:basedOn w:val="16"/>
    <w:qFormat/>
    <w:uiPriority w:val="0"/>
    <w:rPr>
      <w:sz w:val="21"/>
      <w:szCs w:val="21"/>
    </w:rPr>
  </w:style>
  <w:style w:type="paragraph" w:customStyle="1" w:styleId="19">
    <w:name w:val="样式1"/>
    <w:basedOn w:val="1"/>
    <w:qFormat/>
    <w:uiPriority w:val="0"/>
    <w:rPr>
      <w:rFonts w:ascii="Times New Roman" w:hAnsi="Times New Roman" w:eastAsia="仿宋GB2312"/>
      <w:sz w:val="32"/>
    </w:rPr>
  </w:style>
  <w:style w:type="paragraph" w:customStyle="1" w:styleId="20">
    <w:name w:val="正文 A"/>
    <w:qFormat/>
    <w:uiPriority w:val="0"/>
    <w:pPr>
      <w:widowControl w:val="0"/>
      <w:jc w:val="both"/>
    </w:pPr>
    <w:rPr>
      <w:rFonts w:ascii="Arial Unicode MS" w:hAnsi="Arial Unicode MS" w:eastAsia="宋体" w:cs="Arial Unicode MS"/>
      <w:color w:val="000000"/>
      <w:kern w:val="2"/>
      <w:sz w:val="21"/>
      <w:szCs w:val="21"/>
      <w:lang w:val="en-US" w:eastAsia="zh-CN" w:bidi="ar-SA"/>
    </w:rPr>
  </w:style>
  <w:style w:type="character" w:customStyle="1" w:styleId="21">
    <w:name w:val="font61"/>
    <w:basedOn w:val="1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22">
    <w:name w:val="font01"/>
    <w:basedOn w:val="1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23">
    <w:name w:val="font81"/>
    <w:basedOn w:val="1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paragraph" w:customStyle="1" w:styleId="24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25">
    <w:name w:val="正文文本首行缩进 2 字符"/>
    <w:basedOn w:val="16"/>
    <w:link w:val="13"/>
    <w:qFormat/>
    <w:uiPriority w:val="0"/>
    <w:rPr>
      <w:rFonts w:eastAsia="仿宋_GB2312" w:asciiTheme="minorHAnsi" w:hAnsiTheme="minorHAnsi" w:cstheme="minorBidi"/>
      <w:sz w:val="32"/>
      <w:szCs w:val="24"/>
    </w:rPr>
  </w:style>
  <w:style w:type="character" w:customStyle="1" w:styleId="26">
    <w:name w:val="页脚 字符"/>
    <w:basedOn w:val="16"/>
    <w:link w:val="11"/>
    <w:qFormat/>
    <w:uiPriority w:val="0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7">
    <w:name w:val="批注框文本 字符"/>
    <w:basedOn w:val="16"/>
    <w:link w:val="10"/>
    <w:qFormat/>
    <w:uiPriority w:val="0"/>
    <w:rPr>
      <w:rFonts w:asciiTheme="minorHAnsi" w:hAnsiTheme="minorHAnsi" w:eastAsiaTheme="minorEastAsia" w:cstheme="minorBidi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1023</Words>
  <Characters>5836</Characters>
  <Lines>48</Lines>
  <Paragraphs>13</Paragraphs>
  <TotalTime>8</TotalTime>
  <ScaleCrop>false</ScaleCrop>
  <LinksUpToDate>false</LinksUpToDate>
  <CharactersWithSpaces>6846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2023-09-11T23:02:00Z</dcterms:created>
  <dc:creator>qq</dc:creator>
  <cp:lastModifiedBy>崔紅豆</cp:lastModifiedBy>
  <cp:lastPrinted>2023-09-05T16:54:00Z</cp:lastPrinted>
  <dcterms:modified xsi:type="dcterms:W3CDTF">2023-10-20T07:45:57Z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D03CD860C7CFA9CFFD01DF64EE5B7C15_42</vt:lpwstr>
  </property>
</Properties>
</file>