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jc w:val="center"/>
        <w:rPr>
          <w:rFonts w:hint="eastAsia" w:ascii="方正小标宋简体" w:hAnsi="方正小标宋简体" w:eastAsia="方正小标宋简体" w:cs="方正小标宋简体"/>
          <w:bCs/>
          <w:kern w:val="0"/>
          <w:sz w:val="44"/>
          <w:szCs w:val="44"/>
          <w:lang w:val="en-US" w:eastAsia="zh-CN" w:bidi="ar-AE"/>
        </w:rPr>
      </w:pPr>
      <w:r>
        <w:rPr>
          <w:rFonts w:hint="eastAsia" w:ascii="方正小标宋简体" w:hAnsi="方正小标宋简体" w:eastAsia="方正小标宋简体" w:cs="方正小标宋简体"/>
          <w:bCs/>
          <w:kern w:val="0"/>
          <w:sz w:val="44"/>
          <w:szCs w:val="44"/>
          <w:lang w:val="en-US" w:eastAsia="zh-CN" w:bidi="ar-AE"/>
        </w:rPr>
        <w:t>经营者集中简易案件公示表</w:t>
      </w:r>
    </w:p>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746"/>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rPr>
              <w:t>案件名称</w:t>
            </w:r>
          </w:p>
        </w:tc>
        <w:tc>
          <w:tcPr>
            <w:tcW w:w="7700" w:type="dxa"/>
            <w:gridSpan w:val="2"/>
            <w:noWrap w:val="0"/>
            <w:vAlign w:val="center"/>
          </w:tcPr>
          <w:p>
            <w:pPr>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sz w:val="21"/>
                <w:szCs w:val="21"/>
              </w:rPr>
              <w:t>中旅酒店管理有限公司与上海锦江资产管理有限公司新设合营企业案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eastAsia="zh-CN"/>
              </w:rPr>
              <w:t>交易概况（限200字内）</w:t>
            </w:r>
          </w:p>
        </w:tc>
        <w:tc>
          <w:tcPr>
            <w:tcW w:w="7700" w:type="dxa"/>
            <w:gridSpan w:val="2"/>
            <w:noWrap w:val="0"/>
            <w:vAlign w:val="center"/>
          </w:tcPr>
          <w:p>
            <w:pPr>
              <w:snapToGrid w:val="0"/>
              <w:spacing w:after="0"/>
              <w:jc w:val="left"/>
              <w:rPr>
                <w:rFonts w:hint="eastAsia" w:ascii="宋体" w:hAnsi="宋体" w:eastAsia="宋体" w:cs="宋体"/>
                <w:sz w:val="21"/>
                <w:szCs w:val="21"/>
                <w:lang w:val="en-US"/>
              </w:rPr>
            </w:pPr>
            <w:r>
              <w:rPr>
                <w:rFonts w:hint="eastAsia" w:asciiTheme="minorEastAsia" w:hAnsiTheme="minorEastAsia" w:eastAsiaTheme="minorEastAsia" w:cstheme="minorEastAsia"/>
                <w:sz w:val="21"/>
                <w:szCs w:val="21"/>
              </w:rPr>
              <w:t>中旅酒店管理有限公司</w:t>
            </w:r>
            <w:r>
              <w:rPr>
                <w:rFonts w:hint="eastAsia" w:asciiTheme="minorEastAsia" w:hAnsiTheme="minorEastAsia" w:eastAsiaTheme="minorEastAsia" w:cstheme="minorEastAsia"/>
                <w:b/>
                <w:bCs/>
                <w:sz w:val="21"/>
                <w:szCs w:val="21"/>
              </w:rPr>
              <w:t>（中旅酒店）</w:t>
            </w:r>
            <w:r>
              <w:rPr>
                <w:rFonts w:hint="eastAsia" w:asciiTheme="minorEastAsia" w:hAnsiTheme="minorEastAsia" w:eastAsiaTheme="minorEastAsia" w:cstheme="minorEastAsia"/>
                <w:sz w:val="21"/>
                <w:szCs w:val="21"/>
              </w:rPr>
              <w:t>与上海锦江资产管理有限公司</w:t>
            </w:r>
            <w:r>
              <w:rPr>
                <w:rFonts w:hint="eastAsia" w:asciiTheme="minorEastAsia" w:hAnsiTheme="minorEastAsia" w:eastAsiaTheme="minorEastAsia" w:cstheme="minorEastAsia"/>
                <w:b/>
                <w:bCs/>
                <w:sz w:val="21"/>
                <w:szCs w:val="21"/>
              </w:rPr>
              <w:t>（锦江资管）</w:t>
            </w:r>
            <w:r>
              <w:rPr>
                <w:rFonts w:hint="eastAsia" w:asciiTheme="minorEastAsia" w:hAnsiTheme="minorEastAsia" w:eastAsiaTheme="minorEastAsia" w:cstheme="minorEastAsia"/>
                <w:sz w:val="21"/>
                <w:szCs w:val="21"/>
              </w:rPr>
              <w:t>签订《合资协议》，约定双方拟共同出资设立合资项目公司，双方各持有合资公司50%股权。</w:t>
            </w:r>
            <w:r>
              <w:rPr>
                <w:rFonts w:hint="eastAsia" w:asciiTheme="minorEastAsia" w:hAnsiTheme="minorEastAsia" w:eastAsiaTheme="minorEastAsia" w:cstheme="minorEastAsia"/>
                <w:bCs/>
                <w:color w:val="000000"/>
                <w:sz w:val="21"/>
                <w:szCs w:val="21"/>
                <w:lang w:val="en-US"/>
              </w:rPr>
              <w:t>交易后，双方</w:t>
            </w:r>
            <w:r>
              <w:rPr>
                <w:rFonts w:hint="eastAsia" w:asciiTheme="minorEastAsia" w:hAnsiTheme="minorEastAsia" w:eastAsiaTheme="minorEastAsia" w:cstheme="minorEastAsia"/>
                <w:sz w:val="21"/>
                <w:szCs w:val="21"/>
              </w:rPr>
              <w:t>共同控制</w:t>
            </w:r>
            <w:r>
              <w:rPr>
                <w:rFonts w:hint="eastAsia" w:asciiTheme="minorEastAsia" w:hAnsiTheme="minorEastAsia" w:eastAsiaTheme="minorEastAsia" w:cstheme="minorEastAsia"/>
                <w:bCs/>
                <w:color w:val="000000"/>
                <w:sz w:val="21"/>
                <w:szCs w:val="21"/>
                <w:lang w:val="en-US"/>
              </w:rPr>
              <w:t>合资公司。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eastAsia="zh-CN"/>
              </w:rPr>
              <w:t>参与集中的经营者简介（每个限</w:t>
            </w:r>
            <w:r>
              <w:rPr>
                <w:rFonts w:hint="eastAsia" w:asciiTheme="minorEastAsia" w:hAnsiTheme="minorEastAsia" w:eastAsiaTheme="minorEastAsia" w:cstheme="minorEastAsia"/>
                <w:bCs/>
                <w:color w:val="000000"/>
                <w:sz w:val="21"/>
                <w:szCs w:val="21"/>
                <w:lang w:val="en-US" w:eastAsia="zh-CN"/>
              </w:rPr>
              <w:t>100字以内</w:t>
            </w:r>
            <w:r>
              <w:rPr>
                <w:rFonts w:hint="eastAsia" w:asciiTheme="minorEastAsia" w:hAnsiTheme="minorEastAsia" w:eastAsiaTheme="minorEastAsia" w:cstheme="minorEastAsia"/>
                <w:bCs/>
                <w:color w:val="000000"/>
                <w:sz w:val="21"/>
                <w:szCs w:val="21"/>
                <w:lang w:eastAsia="zh-CN"/>
              </w:rPr>
              <w:t>）</w:t>
            </w:r>
          </w:p>
        </w:tc>
        <w:tc>
          <w:tcPr>
            <w:tcW w:w="1746" w:type="dxa"/>
            <w:noWrap w:val="0"/>
            <w:vAlign w:val="center"/>
          </w:tcPr>
          <w:p>
            <w:pPr>
              <w:pStyle w:val="3"/>
              <w:adjustRightInd w:val="0"/>
              <w:snapToGrid w:val="0"/>
              <w:spacing w:after="0"/>
              <w:rPr>
                <w:rFonts w:hint="eastAsia" w:ascii="宋体" w:hAnsi="宋体" w:eastAsia="宋体" w:cs="宋体"/>
                <w:sz w:val="21"/>
                <w:szCs w:val="21"/>
                <w:lang w:eastAsia="zh-CN"/>
              </w:rPr>
            </w:pPr>
            <w:r>
              <w:rPr>
                <w:rFonts w:hint="eastAsia" w:asciiTheme="minorEastAsia" w:hAnsiTheme="minorEastAsia" w:eastAsiaTheme="minorEastAsia" w:cstheme="minorEastAsia"/>
                <w:bCs/>
                <w:color w:val="000000"/>
                <w:sz w:val="21"/>
                <w:szCs w:val="21"/>
                <w:lang w:val="en-US" w:eastAsia="zh-CN"/>
              </w:rPr>
              <w:t>中旅酒店</w:t>
            </w:r>
          </w:p>
        </w:tc>
        <w:tc>
          <w:tcPr>
            <w:tcW w:w="5954" w:type="dxa"/>
            <w:noWrap w:val="0"/>
            <w:vAlign w:val="center"/>
          </w:tcPr>
          <w:p>
            <w:pPr>
              <w:adjustRightInd w:val="0"/>
              <w:snapToGrid w:val="0"/>
              <w:spacing w:after="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color w:val="000000"/>
                <w:sz w:val="21"/>
                <w:szCs w:val="21"/>
                <w:lang w:val="en-US"/>
              </w:rPr>
              <w:t>中旅酒店于2020年12月10日成立于中国海南省，主要务为在</w:t>
            </w:r>
            <w:r>
              <w:rPr>
                <w:rFonts w:hint="eastAsia" w:asciiTheme="minorEastAsia" w:hAnsiTheme="minorEastAsia" w:eastAsiaTheme="minorEastAsia" w:cstheme="minorEastAsia"/>
                <w:sz w:val="21"/>
                <w:szCs w:val="21"/>
              </w:rPr>
              <w:t>中国境内从事经营酒店运营管理服务。</w:t>
            </w:r>
          </w:p>
          <w:p>
            <w:pPr>
              <w:adjustRightInd w:val="0"/>
              <w:snapToGrid w:val="0"/>
              <w:spacing w:after="0"/>
              <w:rPr>
                <w:rFonts w:hint="eastAsia" w:ascii="宋体" w:hAnsi="宋体" w:eastAsia="宋体" w:cs="宋体"/>
                <w:sz w:val="21"/>
                <w:szCs w:val="21"/>
              </w:rPr>
            </w:pPr>
            <w:r>
              <w:rPr>
                <w:rFonts w:hint="eastAsia" w:asciiTheme="minorEastAsia" w:hAnsiTheme="minorEastAsia" w:eastAsiaTheme="minorEastAsia" w:cstheme="minorEastAsia"/>
                <w:bCs/>
                <w:color w:val="000000"/>
                <w:sz w:val="21"/>
                <w:szCs w:val="21"/>
                <w:lang w:val="en-US"/>
              </w:rPr>
              <w:t>中旅酒店最终控制人为</w:t>
            </w:r>
            <w:r>
              <w:rPr>
                <w:rFonts w:hint="eastAsia" w:asciiTheme="minorEastAsia" w:hAnsiTheme="minorEastAsia" w:eastAsiaTheme="minorEastAsia" w:cstheme="minorEastAsia"/>
                <w:sz w:val="21"/>
                <w:szCs w:val="21"/>
              </w:rPr>
              <w:t>中国旅游集团有限公司</w:t>
            </w:r>
            <w:r>
              <w:rPr>
                <w:rFonts w:hint="eastAsia" w:asciiTheme="minorEastAsia" w:hAnsiTheme="minorEastAsia" w:eastAsiaTheme="minorEastAsia" w:cstheme="minorEastAsia"/>
                <w:bCs/>
                <w:color w:val="000000"/>
                <w:sz w:val="21"/>
                <w:szCs w:val="21"/>
                <w:lang w:val="en-US"/>
              </w:rPr>
              <w:t>，主要业务为</w:t>
            </w:r>
            <w:r>
              <w:rPr>
                <w:rFonts w:hint="eastAsia" w:asciiTheme="minorEastAsia" w:hAnsiTheme="minorEastAsia" w:eastAsiaTheme="minorEastAsia" w:cstheme="minorEastAsia"/>
                <w:sz w:val="21"/>
                <w:szCs w:val="21"/>
              </w:rPr>
              <w:t>跨区域综合性旅游服务等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1746" w:type="dxa"/>
            <w:noWrap w:val="0"/>
            <w:vAlign w:val="center"/>
          </w:tcPr>
          <w:p>
            <w:pPr>
              <w:pStyle w:val="3"/>
              <w:adjustRightInd w:val="0"/>
              <w:snapToGrid w:val="0"/>
              <w:spacing w:after="0"/>
              <w:rPr>
                <w:rFonts w:hint="eastAsia" w:ascii="宋体" w:hAnsi="宋体" w:eastAsia="宋体" w:cs="宋体"/>
                <w:sz w:val="21"/>
                <w:szCs w:val="21"/>
                <w:lang w:eastAsia="zh-CN"/>
              </w:rPr>
            </w:pPr>
            <w:r>
              <w:rPr>
                <w:rFonts w:hint="eastAsia" w:asciiTheme="minorEastAsia" w:hAnsiTheme="minorEastAsia" w:eastAsiaTheme="minorEastAsia" w:cstheme="minorEastAsia"/>
                <w:bCs/>
                <w:color w:val="000000"/>
                <w:sz w:val="21"/>
                <w:szCs w:val="21"/>
                <w:lang w:val="en-US" w:eastAsia="zh-CN"/>
              </w:rPr>
              <w:t>锦江资管</w:t>
            </w:r>
          </w:p>
        </w:tc>
        <w:tc>
          <w:tcPr>
            <w:tcW w:w="5954" w:type="dxa"/>
            <w:noWrap w:val="0"/>
            <w:vAlign w:val="center"/>
          </w:tcPr>
          <w:p>
            <w:pPr>
              <w:adjustRightInd w:val="0"/>
              <w:snapToGrid w:val="0"/>
              <w:spacing w:after="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color w:val="000000"/>
                <w:sz w:val="21"/>
                <w:szCs w:val="21"/>
                <w:lang w:val="en-US"/>
              </w:rPr>
              <w:t>锦江资管</w:t>
            </w:r>
            <w:r>
              <w:rPr>
                <w:rFonts w:hint="eastAsia" w:asciiTheme="minorEastAsia" w:hAnsiTheme="minorEastAsia" w:eastAsiaTheme="minorEastAsia" w:cstheme="minorEastAsia"/>
                <w:sz w:val="21"/>
                <w:szCs w:val="21"/>
              </w:rPr>
              <w:t>于</w:t>
            </w:r>
            <w:r>
              <w:rPr>
                <w:rFonts w:hint="eastAsia" w:asciiTheme="minorEastAsia" w:hAnsiTheme="minorEastAsia" w:eastAsiaTheme="minorEastAsia" w:cstheme="minorEastAsia"/>
                <w:sz w:val="21"/>
                <w:szCs w:val="21"/>
                <w:lang w:val="en-US"/>
              </w:rPr>
              <w:t>2015</w:t>
            </w:r>
            <w:r>
              <w:rPr>
                <w:rFonts w:hint="eastAsia" w:asciiTheme="minorEastAsia" w:hAnsiTheme="minorEastAsia" w:eastAsiaTheme="minorEastAsia" w:cstheme="minorEastAsia"/>
                <w:sz w:val="21"/>
                <w:szCs w:val="21"/>
              </w:rPr>
              <w:t>年</w:t>
            </w:r>
            <w:r>
              <w:rPr>
                <w:rFonts w:hint="eastAsia" w:asciiTheme="minorEastAsia" w:hAnsiTheme="minorEastAsia" w:eastAsiaTheme="minorEastAsia" w:cstheme="minorEastAsia"/>
                <w:sz w:val="21"/>
                <w:szCs w:val="21"/>
                <w:lang w:val="en-US"/>
              </w:rPr>
              <w:t>2</w:t>
            </w:r>
            <w:r>
              <w:rPr>
                <w:rFonts w:hint="eastAsia" w:asciiTheme="minorEastAsia" w:hAnsiTheme="minorEastAsia" w:eastAsiaTheme="minorEastAsia" w:cstheme="minorEastAsia"/>
                <w:sz w:val="21"/>
                <w:szCs w:val="21"/>
              </w:rPr>
              <w:t>月</w:t>
            </w:r>
            <w:r>
              <w:rPr>
                <w:rFonts w:hint="eastAsia" w:asciiTheme="minorEastAsia" w:hAnsiTheme="minorEastAsia" w:eastAsiaTheme="minorEastAsia" w:cstheme="minorEastAsia"/>
                <w:sz w:val="21"/>
                <w:szCs w:val="21"/>
                <w:lang w:val="en-US"/>
              </w:rPr>
              <w:t>12</w:t>
            </w:r>
            <w:r>
              <w:rPr>
                <w:rFonts w:hint="eastAsia" w:asciiTheme="minorEastAsia" w:hAnsiTheme="minorEastAsia" w:eastAsiaTheme="minorEastAsia" w:cstheme="minorEastAsia"/>
                <w:sz w:val="21"/>
                <w:szCs w:val="21"/>
              </w:rPr>
              <w:t>日成立于</w:t>
            </w:r>
            <w:r>
              <w:rPr>
                <w:rFonts w:hint="eastAsia" w:asciiTheme="minorEastAsia" w:hAnsiTheme="minorEastAsia" w:eastAsiaTheme="minorEastAsia" w:cstheme="minorEastAsia"/>
                <w:sz w:val="21"/>
                <w:szCs w:val="21"/>
                <w:lang w:val="en-US"/>
              </w:rPr>
              <w:t>中国上海市</w:t>
            </w:r>
            <w:r>
              <w:rPr>
                <w:rFonts w:hint="eastAsia" w:asciiTheme="minorEastAsia" w:hAnsiTheme="minorEastAsia" w:eastAsiaTheme="minorEastAsia" w:cstheme="minorEastAsia"/>
                <w:sz w:val="21"/>
                <w:szCs w:val="21"/>
              </w:rPr>
              <w:t>，主要业务为酒店行业的投资与资产管理。</w:t>
            </w:r>
          </w:p>
          <w:p>
            <w:pPr>
              <w:adjustRightInd w:val="0"/>
              <w:snapToGrid w:val="0"/>
              <w:spacing w:after="0"/>
              <w:rPr>
                <w:rFonts w:hint="eastAsia" w:ascii="宋体" w:hAnsi="宋体" w:eastAsia="宋体" w:cs="宋体"/>
                <w:sz w:val="21"/>
                <w:szCs w:val="21"/>
                <w:lang w:val="en-US" w:eastAsia="zh-CN"/>
              </w:rPr>
            </w:pPr>
            <w:r>
              <w:rPr>
                <w:rFonts w:hint="eastAsia" w:asciiTheme="minorEastAsia" w:hAnsiTheme="minorEastAsia" w:eastAsiaTheme="minorEastAsia" w:cstheme="minorEastAsia"/>
                <w:bCs/>
                <w:color w:val="000000"/>
                <w:sz w:val="21"/>
                <w:szCs w:val="21"/>
                <w:lang w:val="en-US"/>
              </w:rPr>
              <w:t>锦江资管</w:t>
            </w:r>
            <w:r>
              <w:rPr>
                <w:rFonts w:hint="eastAsia" w:asciiTheme="minorEastAsia" w:hAnsiTheme="minorEastAsia" w:eastAsiaTheme="minorEastAsia" w:cstheme="minorEastAsia"/>
                <w:sz w:val="21"/>
                <w:szCs w:val="21"/>
              </w:rPr>
              <w:t>最终控制人为锦江国际（集团）有限公司</w:t>
            </w:r>
            <w:r>
              <w:rPr>
                <w:rFonts w:hint="eastAsia" w:asciiTheme="minorEastAsia" w:hAnsiTheme="minorEastAsia" w:eastAsiaTheme="minorEastAsia" w:cstheme="minorEastAsia"/>
                <w:sz w:val="21"/>
                <w:szCs w:val="21"/>
                <w:lang w:val="en-US"/>
              </w:rPr>
              <w:t>，主要业务为</w:t>
            </w:r>
            <w:r>
              <w:rPr>
                <w:rFonts w:hint="eastAsia" w:asciiTheme="minorEastAsia" w:hAnsiTheme="minorEastAsia" w:eastAsiaTheme="minorEastAsia" w:cstheme="minorEastAsia"/>
                <w:sz w:val="21"/>
                <w:szCs w:val="21"/>
              </w:rPr>
              <w:t>酒店及餐饮业务、客运物流业务、旅游业务、贸易业务、城市服务等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eastAsia="zh-CN"/>
              </w:rPr>
              <w:t>简易案件理由（可以单选，也可以多选）</w:t>
            </w: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eastAsia="zh-CN"/>
              </w:rPr>
              <w:sym w:font="Wingdings" w:char="00A8"/>
            </w:r>
            <w:r>
              <w:rPr>
                <w:rFonts w:hint="eastAsia" w:asciiTheme="minorEastAsia" w:hAnsiTheme="minorEastAsia" w:eastAsiaTheme="minorEastAsia" w:cstheme="minorEastAsia"/>
                <w:bCs/>
                <w:color w:val="000000"/>
                <w:sz w:val="21"/>
                <w:szCs w:val="21"/>
                <w:lang w:eastAsia="zh-CN"/>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eastAsia="zh-CN"/>
              </w:rPr>
              <w:sym w:font="Wingdings" w:char="00A8"/>
            </w:r>
            <w:r>
              <w:rPr>
                <w:rFonts w:hint="eastAsia" w:asciiTheme="minorEastAsia" w:hAnsiTheme="minorEastAsia" w:eastAsiaTheme="minorEastAsia" w:cstheme="minorEastAsia"/>
                <w:bCs/>
                <w:color w:val="000000"/>
                <w:sz w:val="21"/>
                <w:szCs w:val="21"/>
                <w:lang w:eastAsia="zh-CN"/>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eastAsia="zh-CN"/>
              </w:rPr>
              <w:sym w:font="Wingdings" w:char="00FE"/>
            </w:r>
            <w:r>
              <w:rPr>
                <w:rFonts w:hint="eastAsia" w:asciiTheme="minorEastAsia" w:hAnsiTheme="minorEastAsia" w:eastAsiaTheme="minorEastAsia" w:cstheme="minorEastAsia"/>
                <w:bCs/>
                <w:color w:val="000000"/>
                <w:sz w:val="21"/>
                <w:szCs w:val="21"/>
                <w:lang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eastAsia="zh-CN"/>
              </w:rPr>
              <w:sym w:font="Wingdings" w:char="00A8"/>
            </w:r>
            <w:r>
              <w:rPr>
                <w:rFonts w:hint="eastAsia" w:asciiTheme="minorEastAsia" w:hAnsiTheme="minorEastAsia" w:eastAsiaTheme="minorEastAsia" w:cstheme="minorEastAsia"/>
                <w:bCs/>
                <w:color w:val="000000"/>
                <w:sz w:val="21"/>
                <w:szCs w:val="21"/>
                <w:lang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eastAsia="zh-CN"/>
              </w:rPr>
              <w:sym w:font="Wingdings" w:char="00A8"/>
            </w:r>
            <w:r>
              <w:rPr>
                <w:rFonts w:hint="eastAsia" w:asciiTheme="minorEastAsia" w:hAnsiTheme="minorEastAsia" w:eastAsiaTheme="minorEastAsia" w:cstheme="minorEastAsia"/>
                <w:bCs/>
                <w:color w:val="000000"/>
                <w:sz w:val="21"/>
                <w:szCs w:val="21"/>
                <w:lang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eastAsia="zh-CN"/>
              </w:rPr>
              <w:sym w:font="Wingdings" w:char="00A8"/>
            </w:r>
            <w:r>
              <w:rPr>
                <w:rFonts w:hint="eastAsia" w:asciiTheme="minorEastAsia" w:hAnsiTheme="minorEastAsia" w:eastAsiaTheme="minorEastAsia" w:cstheme="minorEastAsia"/>
                <w:bCs/>
                <w:color w:val="000000"/>
                <w:sz w:val="21"/>
                <w:szCs w:val="21"/>
                <w:lang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Theme="minorEastAsia" w:hAnsiTheme="minorEastAsia" w:eastAsiaTheme="minorEastAsia" w:cstheme="minorEastAsia"/>
                <w:bCs/>
                <w:color w:val="000000"/>
                <w:sz w:val="21"/>
                <w:szCs w:val="21"/>
                <w:lang w:val="en-US" w:eastAsia="zh-CN"/>
              </w:rPr>
              <w:t>备注</w:t>
            </w:r>
          </w:p>
        </w:tc>
        <w:tc>
          <w:tcPr>
            <w:tcW w:w="7700" w:type="dxa"/>
            <w:gridSpan w:val="2"/>
            <w:noWrap w:val="0"/>
            <w:vAlign w:val="center"/>
          </w:tcPr>
          <w:p>
            <w:pPr>
              <w:pStyle w:val="3"/>
              <w:adjustRightInd w:val="0"/>
              <w:snapToGrid w:val="0"/>
              <w:spacing w:after="0"/>
              <w:rPr>
                <w:rFonts w:hint="eastAsia" w:asciiTheme="minorEastAsia" w:hAnsiTheme="minorEastAsia" w:eastAsiaTheme="minorEastAsia" w:cstheme="minorEastAsia"/>
                <w:b/>
                <w:color w:val="000000"/>
                <w:sz w:val="21"/>
                <w:szCs w:val="21"/>
                <w:lang w:eastAsia="zh-CN"/>
              </w:rPr>
            </w:pPr>
            <w:r>
              <w:rPr>
                <w:rFonts w:hint="eastAsia" w:asciiTheme="minorEastAsia" w:hAnsiTheme="minorEastAsia" w:eastAsiaTheme="minorEastAsia" w:cstheme="minorEastAsia"/>
                <w:b/>
                <w:color w:val="000000"/>
                <w:sz w:val="21"/>
                <w:szCs w:val="21"/>
                <w:lang w:eastAsia="zh-CN"/>
              </w:rPr>
              <w:t>混合集中：</w:t>
            </w:r>
          </w:p>
          <w:p>
            <w:pPr>
              <w:pStyle w:val="3"/>
              <w:adjustRightInd w:val="0"/>
              <w:snapToGrid w:val="0"/>
              <w:spacing w:after="0"/>
              <w:rPr>
                <w:rFonts w:hint="eastAsia" w:asciiTheme="minorEastAsia" w:hAnsiTheme="minorEastAsia" w:eastAsiaTheme="minorEastAsia" w:cstheme="minorEastAsia"/>
                <w:bCs/>
                <w:color w:val="000000"/>
                <w:sz w:val="21"/>
                <w:szCs w:val="21"/>
                <w:lang w:val="en-US" w:eastAsia="zh-CN"/>
              </w:rPr>
            </w:pPr>
            <w:r>
              <w:rPr>
                <w:rFonts w:hint="eastAsia" w:asciiTheme="minorEastAsia" w:hAnsiTheme="minorEastAsia" w:eastAsiaTheme="minorEastAsia" w:cstheme="minorEastAsia"/>
                <w:bCs/>
                <w:color w:val="000000"/>
                <w:sz w:val="21"/>
                <w:szCs w:val="21"/>
                <w:lang w:val="en-US" w:eastAsia="zh-CN"/>
              </w:rPr>
              <w:t>2023年</w:t>
            </w:r>
            <w:r>
              <w:rPr>
                <w:rFonts w:hint="eastAsia" w:asciiTheme="minorEastAsia" w:hAnsiTheme="minorEastAsia" w:eastAsiaTheme="minorEastAsia" w:cstheme="minorEastAsia"/>
                <w:bCs/>
                <w:color w:val="000000"/>
                <w:sz w:val="21"/>
                <w:szCs w:val="21"/>
                <w:lang w:eastAsia="zh-CN"/>
              </w:rPr>
              <w:t>深圳市内</w:t>
            </w:r>
            <w:r>
              <w:rPr>
                <w:rFonts w:hint="eastAsia" w:asciiTheme="minorEastAsia" w:hAnsiTheme="minorEastAsia" w:eastAsiaTheme="minorEastAsia" w:cstheme="minorEastAsia"/>
                <w:bCs/>
                <w:color w:val="000000"/>
                <w:sz w:val="21"/>
                <w:szCs w:val="21"/>
                <w:lang w:val="en-US" w:eastAsia="zh-CN"/>
              </w:rPr>
              <w:t>集中式</w:t>
            </w:r>
            <w:r>
              <w:rPr>
                <w:rFonts w:hint="eastAsia" w:asciiTheme="minorEastAsia" w:hAnsiTheme="minorEastAsia" w:eastAsiaTheme="minorEastAsia" w:cstheme="minorEastAsia"/>
                <w:sz w:val="21"/>
                <w:szCs w:val="21"/>
                <w:lang w:eastAsia="zh-CN"/>
              </w:rPr>
              <w:t>长租公寓运营服务</w:t>
            </w:r>
            <w:r>
              <w:rPr>
                <w:rFonts w:hint="eastAsia" w:asciiTheme="minorEastAsia" w:hAnsiTheme="minorEastAsia" w:eastAsiaTheme="minorEastAsia" w:cstheme="minorEastAsia"/>
                <w:bCs/>
                <w:color w:val="000000"/>
                <w:sz w:val="21"/>
                <w:szCs w:val="21"/>
                <w:lang w:val="en-US" w:eastAsia="zh-CN"/>
              </w:rPr>
              <w:t>市场：</w:t>
            </w:r>
          </w:p>
          <w:p>
            <w:pPr>
              <w:pStyle w:val="3"/>
              <w:adjustRightInd w:val="0"/>
              <w:snapToGrid w:val="0"/>
              <w:spacing w:after="0"/>
              <w:rPr>
                <w:rFonts w:hint="default" w:asciiTheme="minorEastAsia" w:hAnsiTheme="minorEastAsia" w:eastAsiaTheme="minorEastAsia" w:cstheme="minorEastAsia"/>
                <w:bCs/>
                <w:color w:val="000000"/>
                <w:sz w:val="21"/>
                <w:szCs w:val="21"/>
                <w:lang w:val="en-US" w:eastAsia="zh-CN"/>
              </w:rPr>
            </w:pPr>
            <w:r>
              <w:rPr>
                <w:rFonts w:hint="eastAsia" w:asciiTheme="minorEastAsia" w:hAnsiTheme="minorEastAsia" w:eastAsiaTheme="minorEastAsia" w:cstheme="minorEastAsia"/>
                <w:bCs/>
                <w:color w:val="000000"/>
                <w:sz w:val="21"/>
                <w:szCs w:val="21"/>
                <w:lang w:val="en-US" w:eastAsia="zh-CN"/>
              </w:rPr>
              <w:t>中旅酒店：0-5%</w:t>
            </w:r>
          </w:p>
          <w:p>
            <w:pPr>
              <w:pStyle w:val="3"/>
              <w:adjustRightInd w:val="0"/>
              <w:snapToGrid w:val="0"/>
              <w:spacing w:after="0"/>
              <w:rPr>
                <w:rFonts w:hint="eastAsia" w:ascii="宋体" w:hAnsi="宋体" w:eastAsia="宋体" w:cs="宋体"/>
                <w:sz w:val="21"/>
                <w:szCs w:val="21"/>
                <w:lang w:val="en-US" w:eastAsia="zh-CN"/>
              </w:rPr>
            </w:pPr>
            <w:r>
              <w:rPr>
                <w:rFonts w:hint="eastAsia" w:asciiTheme="minorEastAsia" w:hAnsiTheme="minorEastAsia" w:eastAsiaTheme="minorEastAsia" w:cstheme="minorEastAsia"/>
                <w:bCs/>
                <w:color w:val="000000"/>
                <w:sz w:val="21"/>
                <w:szCs w:val="21"/>
                <w:lang w:val="en-US" w:eastAsia="zh-CN"/>
              </w:rPr>
              <w:t>锦江资管：0-5%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BB2460"/>
    <w:rsid w:val="21BB2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2024-01-08T02:55:00Z</dcterms:created>
  <dc:creator>胡翌婧</dc:creator>
  <cp:lastModifiedBy>胡翌婧</cp:lastModifiedBy>
  <dcterms:modified xsi:type="dcterms:W3CDTF">2024-01-08T02:55:40Z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1013EB966EB94E41A31A91A79634BB90</vt:lpwstr>
  </property>
</Properties>
</file>