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7423E" w14:textId="2DAD1523" w:rsidR="00946093" w:rsidRPr="006523CF" w:rsidRDefault="00946093" w:rsidP="00946093">
      <w:pPr>
        <w:jc w:val="center"/>
        <w:rPr>
          <w:rFonts w:eastAsia="黑体"/>
          <w:bCs/>
          <w:sz w:val="36"/>
          <w:szCs w:val="36"/>
        </w:rPr>
      </w:pPr>
      <w:r w:rsidRPr="006523CF">
        <w:rPr>
          <w:rFonts w:eastAsia="黑体"/>
          <w:bCs/>
          <w:sz w:val="36"/>
          <w:szCs w:val="36"/>
        </w:rPr>
        <w:t>经营者集中简易案件公示表</w:t>
      </w:r>
    </w:p>
    <w:tbl>
      <w:tblPr>
        <w:tblW w:w="910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1607"/>
        <w:gridCol w:w="5555"/>
      </w:tblGrid>
      <w:tr w:rsidR="00946093" w:rsidRPr="00DE3981" w14:paraId="2D13702C" w14:textId="77777777" w:rsidTr="00185356">
        <w:trPr>
          <w:trHeight w:val="926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0652EED" w14:textId="77777777" w:rsidR="00946093" w:rsidRPr="00DE3981" w:rsidRDefault="00946093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/>
                <w:bCs/>
                <w:color w:val="000000"/>
              </w:rPr>
              <w:t>案件名称</w:t>
            </w:r>
          </w:p>
        </w:tc>
        <w:tc>
          <w:tcPr>
            <w:tcW w:w="7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7B83B" w14:textId="7B6026E4" w:rsidR="00946093" w:rsidRPr="009621B3" w:rsidRDefault="007A7FE5">
            <w:pPr>
              <w:widowControl w:val="0"/>
              <w:autoSpaceDE w:val="0"/>
              <w:adjustRightInd w:val="0"/>
              <w:snapToGrid w:val="0"/>
              <w:spacing w:after="0"/>
              <w:rPr>
                <w:bCs/>
                <w:color w:val="000000"/>
              </w:rPr>
            </w:pPr>
            <w:r w:rsidRPr="009621B3">
              <w:rPr>
                <w:rFonts w:hint="eastAsia"/>
              </w:rPr>
              <w:t>大阪瓦斯株式会社</w:t>
            </w:r>
            <w:r w:rsidR="00211511" w:rsidRPr="009621B3">
              <w:rPr>
                <w:rFonts w:hint="eastAsia"/>
              </w:rPr>
              <w:t>与</w:t>
            </w:r>
            <w:r w:rsidRPr="009621B3">
              <w:rPr>
                <w:rFonts w:hint="eastAsia"/>
              </w:rPr>
              <w:t>住友商事株式会社</w:t>
            </w:r>
            <w:r w:rsidR="00211511" w:rsidRPr="009621B3">
              <w:rPr>
                <w:rFonts w:hint="eastAsia"/>
              </w:rPr>
              <w:t>收购</w:t>
            </w:r>
            <w:bookmarkStart w:id="0" w:name="OLE_LINK7"/>
            <w:bookmarkStart w:id="1" w:name="OLE_LINK8"/>
            <w:r w:rsidR="00F43AEE" w:rsidRPr="009621B3">
              <w:t>AG&amp;P</w:t>
            </w:r>
            <w:r w:rsidR="00F43AEE" w:rsidRPr="009621B3">
              <w:rPr>
                <w:rFonts w:hint="eastAsia"/>
              </w:rPr>
              <w:t>液化天然气营销私人有限公司</w:t>
            </w:r>
            <w:bookmarkEnd w:id="0"/>
            <w:bookmarkEnd w:id="1"/>
            <w:r w:rsidR="00BC5049">
              <w:rPr>
                <w:rFonts w:hint="eastAsia"/>
              </w:rPr>
              <w:t>股权</w:t>
            </w:r>
            <w:r w:rsidR="00211511" w:rsidRPr="009621B3">
              <w:rPr>
                <w:rFonts w:hint="eastAsia"/>
              </w:rPr>
              <w:t>案</w:t>
            </w:r>
          </w:p>
        </w:tc>
      </w:tr>
      <w:tr w:rsidR="00946093" w:rsidRPr="00DE3981" w14:paraId="4703E527" w14:textId="77777777" w:rsidTr="00185356">
        <w:trPr>
          <w:trHeight w:val="1391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DC31F6D" w14:textId="77777777" w:rsidR="00946093" w:rsidRPr="00DE3981" w:rsidRDefault="00946093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/>
                <w:bCs/>
                <w:color w:val="000000"/>
              </w:rPr>
              <w:t>交易概况（限</w:t>
            </w:r>
            <w:r w:rsidRPr="00DE3981">
              <w:rPr>
                <w:rFonts w:cs="Times New Roman"/>
                <w:bCs/>
                <w:color w:val="000000"/>
              </w:rPr>
              <w:t>200</w:t>
            </w:r>
            <w:r w:rsidRPr="00DE3981">
              <w:rPr>
                <w:rFonts w:cs="Times New Roman"/>
                <w:bCs/>
                <w:color w:val="000000"/>
              </w:rPr>
              <w:t>字内）</w:t>
            </w:r>
          </w:p>
        </w:tc>
        <w:tc>
          <w:tcPr>
            <w:tcW w:w="7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2BDC0" w14:textId="67EACF0B" w:rsidR="006239E8" w:rsidRPr="006715AA" w:rsidRDefault="00747D31" w:rsidP="00320AA5">
            <w:pPr>
              <w:widowControl w:val="0"/>
              <w:autoSpaceDE w:val="0"/>
              <w:adjustRightInd w:val="0"/>
              <w:snapToGrid w:val="0"/>
              <w:spacing w:after="0"/>
            </w:pPr>
            <w:r w:rsidRPr="006715AA">
              <w:rPr>
                <w:rFonts w:hint="eastAsia"/>
              </w:rPr>
              <w:t>2</w:t>
            </w:r>
            <w:r w:rsidRPr="006715AA">
              <w:t>023</w:t>
            </w:r>
            <w:r w:rsidRPr="006715AA">
              <w:rPr>
                <w:rFonts w:hint="eastAsia"/>
              </w:rPr>
              <w:t>年</w:t>
            </w:r>
            <w:r w:rsidRPr="006715AA">
              <w:t>12</w:t>
            </w:r>
            <w:r w:rsidRPr="006715AA">
              <w:rPr>
                <w:rFonts w:hint="eastAsia"/>
              </w:rPr>
              <w:t>月</w:t>
            </w:r>
            <w:r w:rsidR="00330C7F" w:rsidRPr="006715AA">
              <w:rPr>
                <w:rFonts w:hint="eastAsia"/>
              </w:rPr>
              <w:t>2</w:t>
            </w:r>
            <w:r w:rsidR="00330C7F" w:rsidRPr="006715AA">
              <w:t>5</w:t>
            </w:r>
            <w:r w:rsidRPr="006715AA">
              <w:rPr>
                <w:rFonts w:hint="eastAsia"/>
              </w:rPr>
              <w:t>日，</w:t>
            </w:r>
            <w:r w:rsidR="006239E8" w:rsidRPr="006715AA">
              <w:t>AG&amp;P</w:t>
            </w:r>
            <w:r w:rsidR="006239E8" w:rsidRPr="006715AA">
              <w:rPr>
                <w:rFonts w:hint="eastAsia"/>
              </w:rPr>
              <w:t>液化天然气营销私人有限公司（“</w:t>
            </w:r>
            <w:r w:rsidR="007A7FE5" w:rsidRPr="006715AA">
              <w:rPr>
                <w:rFonts w:hint="eastAsia"/>
                <w:b/>
                <w:bCs/>
              </w:rPr>
              <w:t>目标</w:t>
            </w:r>
            <w:r w:rsidR="00750611" w:rsidRPr="006715AA">
              <w:rPr>
                <w:rFonts w:hint="eastAsia"/>
                <w:b/>
                <w:bCs/>
              </w:rPr>
              <w:t>公司</w:t>
            </w:r>
            <w:r w:rsidR="006239E8" w:rsidRPr="006715AA">
              <w:rPr>
                <w:rFonts w:hint="eastAsia"/>
              </w:rPr>
              <w:t>”），与大阪</w:t>
            </w:r>
            <w:r w:rsidR="00D03BCC" w:rsidRPr="006715AA">
              <w:rPr>
                <w:rFonts w:hint="eastAsia"/>
              </w:rPr>
              <w:t>瓦斯</w:t>
            </w:r>
            <w:r w:rsidR="006239E8" w:rsidRPr="006715AA">
              <w:rPr>
                <w:rFonts w:hint="eastAsia"/>
              </w:rPr>
              <w:t>株式会社</w:t>
            </w:r>
            <w:r w:rsidR="00D03BCC" w:rsidRPr="006715AA">
              <w:rPr>
                <w:rFonts w:hint="eastAsia"/>
              </w:rPr>
              <w:t>（“</w:t>
            </w:r>
            <w:r w:rsidR="00D03BCC" w:rsidRPr="006715AA">
              <w:rPr>
                <w:rFonts w:hint="eastAsia"/>
                <w:b/>
                <w:bCs/>
              </w:rPr>
              <w:t>大阪瓦斯</w:t>
            </w:r>
            <w:r w:rsidR="00D03BCC" w:rsidRPr="006715AA">
              <w:rPr>
                <w:rFonts w:hint="eastAsia"/>
              </w:rPr>
              <w:t>”）</w:t>
            </w:r>
            <w:r w:rsidR="009E40CC" w:rsidRPr="006715AA">
              <w:rPr>
                <w:rFonts w:hint="eastAsia"/>
              </w:rPr>
              <w:t>、住友商事株式会社（“</w:t>
            </w:r>
            <w:r w:rsidR="009E40CC" w:rsidRPr="006715AA">
              <w:rPr>
                <w:rFonts w:hint="eastAsia"/>
                <w:b/>
                <w:bCs/>
              </w:rPr>
              <w:t>住友商事</w:t>
            </w:r>
            <w:r w:rsidR="009E40CC" w:rsidRPr="006715AA">
              <w:rPr>
                <w:rFonts w:hint="eastAsia"/>
              </w:rPr>
              <w:t>”）</w:t>
            </w:r>
            <w:r w:rsidR="00DE3981" w:rsidRPr="006715AA">
              <w:rPr>
                <w:rFonts w:hint="eastAsia"/>
              </w:rPr>
              <w:t>及其他经营者</w:t>
            </w:r>
            <w:r w:rsidR="006239E8" w:rsidRPr="006715AA">
              <w:rPr>
                <w:rFonts w:hint="eastAsia"/>
              </w:rPr>
              <w:t>组成的财团控制的关联</w:t>
            </w:r>
            <w:r w:rsidR="00497E2D" w:rsidRPr="006715AA">
              <w:rPr>
                <w:rFonts w:hint="eastAsia"/>
              </w:rPr>
              <w:t>实体</w:t>
            </w:r>
            <w:r w:rsidR="006239E8" w:rsidRPr="006715AA">
              <w:rPr>
                <w:rFonts w:hint="eastAsia"/>
              </w:rPr>
              <w:t>签订了股份认购协议和股东协议，</w:t>
            </w:r>
            <w:r w:rsidR="00CB7326" w:rsidRPr="006715AA">
              <w:rPr>
                <w:rFonts w:hint="eastAsia"/>
              </w:rPr>
              <w:t>以收购</w:t>
            </w:r>
            <w:r w:rsidR="001230CF" w:rsidRPr="006715AA">
              <w:rPr>
                <w:rFonts w:hint="eastAsia"/>
              </w:rPr>
              <w:t>目标</w:t>
            </w:r>
            <w:r w:rsidR="00CB7326" w:rsidRPr="006715AA">
              <w:rPr>
                <w:rFonts w:hint="eastAsia"/>
              </w:rPr>
              <w:t>公司约</w:t>
            </w:r>
            <w:r w:rsidR="00CB7326" w:rsidRPr="006715AA">
              <w:t>25%</w:t>
            </w:r>
            <w:r w:rsidR="00CB7326" w:rsidRPr="006715AA">
              <w:rPr>
                <w:rFonts w:hint="eastAsia"/>
              </w:rPr>
              <w:t>的股权</w:t>
            </w:r>
            <w:r w:rsidR="006239E8" w:rsidRPr="006715AA">
              <w:rPr>
                <w:rFonts w:hint="eastAsia"/>
              </w:rPr>
              <w:t>。</w:t>
            </w:r>
            <w:r w:rsidR="004C4E78" w:rsidRPr="006715AA">
              <w:rPr>
                <w:rFonts w:hint="eastAsia"/>
              </w:rPr>
              <w:t>目标</w:t>
            </w:r>
            <w:r w:rsidR="00A718A7" w:rsidRPr="006715AA">
              <w:rPr>
                <w:rFonts w:hint="eastAsia"/>
              </w:rPr>
              <w:t>公司</w:t>
            </w:r>
            <w:r w:rsidR="00870B29" w:rsidRPr="006715AA">
              <w:rPr>
                <w:rFonts w:hint="eastAsia"/>
              </w:rPr>
              <w:t>是一家新加坡公司，其</w:t>
            </w:r>
            <w:r w:rsidR="001D5E8E" w:rsidRPr="006715AA">
              <w:rPr>
                <w:rFonts w:hint="eastAsia"/>
              </w:rPr>
              <w:t>主要</w:t>
            </w:r>
            <w:r w:rsidR="00A718A7" w:rsidRPr="006715AA">
              <w:rPr>
                <w:rFonts w:hint="eastAsia"/>
              </w:rPr>
              <w:t>间接</w:t>
            </w:r>
            <w:r w:rsidR="001D5E8E" w:rsidRPr="006715AA">
              <w:rPr>
                <w:rFonts w:hint="eastAsia"/>
              </w:rPr>
              <w:t>在印度从事城市天然气分销网络的运营。</w:t>
            </w:r>
          </w:p>
          <w:p w14:paraId="78C8B63B" w14:textId="6D93D1DB" w:rsidR="007E2300" w:rsidRPr="007E2300" w:rsidRDefault="00A718A7" w:rsidP="007E2300">
            <w:pPr>
              <w:widowControl w:val="0"/>
              <w:autoSpaceDE w:val="0"/>
              <w:adjustRightInd w:val="0"/>
              <w:snapToGrid w:val="0"/>
              <w:spacing w:after="0"/>
            </w:pPr>
            <w:r w:rsidRPr="006715AA">
              <w:rPr>
                <w:rFonts w:hint="eastAsia"/>
              </w:rPr>
              <w:t>本次交易前，</w:t>
            </w:r>
            <w:r w:rsidRPr="006715AA">
              <w:rPr>
                <w:rFonts w:hint="eastAsia"/>
              </w:rPr>
              <w:t>I Squared</w:t>
            </w:r>
            <w:r w:rsidRPr="006715AA">
              <w:rPr>
                <w:rFonts w:hint="eastAsia"/>
              </w:rPr>
              <w:t>资本咨询（美国）有限公司（“</w:t>
            </w:r>
            <w:r w:rsidRPr="006715AA">
              <w:rPr>
                <w:b/>
                <w:bCs/>
              </w:rPr>
              <w:t>I Squared</w:t>
            </w:r>
            <w:r w:rsidRPr="006715AA">
              <w:rPr>
                <w:rFonts w:hint="eastAsia"/>
              </w:rPr>
              <w:t>”）管理</w:t>
            </w:r>
            <w:r w:rsidR="00744EF0" w:rsidRPr="006715AA">
              <w:rPr>
                <w:rFonts w:hint="eastAsia"/>
              </w:rPr>
              <w:t>的</w:t>
            </w:r>
            <w:r w:rsidRPr="006715AA">
              <w:rPr>
                <w:rFonts w:hint="eastAsia"/>
              </w:rPr>
              <w:t>基金间接持有</w:t>
            </w:r>
            <w:r w:rsidR="00E274A6" w:rsidRPr="006715AA">
              <w:rPr>
                <w:rFonts w:hint="eastAsia"/>
              </w:rPr>
              <w:t>目标</w:t>
            </w:r>
            <w:r w:rsidRPr="006715AA">
              <w:rPr>
                <w:rFonts w:hint="eastAsia"/>
              </w:rPr>
              <w:t>公司</w:t>
            </w:r>
            <w:r w:rsidRPr="006715AA">
              <w:rPr>
                <w:rFonts w:hint="eastAsia"/>
              </w:rPr>
              <w:t>5</w:t>
            </w:r>
            <w:r w:rsidRPr="006715AA">
              <w:t>1%</w:t>
            </w:r>
            <w:r w:rsidRPr="006715AA">
              <w:rPr>
                <w:rFonts w:hint="eastAsia"/>
              </w:rPr>
              <w:t>的股权并单独控制</w:t>
            </w:r>
            <w:r w:rsidR="006715AA" w:rsidRPr="006715AA">
              <w:rPr>
                <w:rFonts w:hint="eastAsia"/>
              </w:rPr>
              <w:t>目标</w:t>
            </w:r>
            <w:r w:rsidRPr="006715AA">
              <w:rPr>
                <w:rFonts w:hint="eastAsia"/>
              </w:rPr>
              <w:t>公司。</w:t>
            </w:r>
            <w:r w:rsidR="001F0720" w:rsidRPr="006715AA">
              <w:rPr>
                <w:rFonts w:hint="eastAsia"/>
              </w:rPr>
              <w:t>本次交易后，</w:t>
            </w:r>
            <w:r w:rsidR="001F0720" w:rsidRPr="006715AA">
              <w:rPr>
                <w:rFonts w:hint="eastAsia"/>
              </w:rPr>
              <w:t>I Squared</w:t>
            </w:r>
            <w:r w:rsidR="00E274A6" w:rsidRPr="006715AA">
              <w:rPr>
                <w:rFonts w:hint="eastAsia"/>
              </w:rPr>
              <w:t>、大阪瓦斯和住友商事</w:t>
            </w:r>
            <w:r w:rsidR="001F0720" w:rsidRPr="006715AA">
              <w:rPr>
                <w:rFonts w:hint="eastAsia"/>
              </w:rPr>
              <w:t>将</w:t>
            </w:r>
            <w:r w:rsidR="007E2300" w:rsidRPr="006715AA">
              <w:rPr>
                <w:rFonts w:hint="eastAsia"/>
              </w:rPr>
              <w:t>分别间接持有</w:t>
            </w:r>
            <w:r w:rsidR="006715AA" w:rsidRPr="006715AA">
              <w:rPr>
                <w:rFonts w:hint="eastAsia"/>
              </w:rPr>
              <w:t>目标</w:t>
            </w:r>
            <w:r w:rsidR="0040700B" w:rsidRPr="006715AA">
              <w:rPr>
                <w:rFonts w:hint="eastAsia"/>
              </w:rPr>
              <w:t>公司</w:t>
            </w:r>
            <w:r w:rsidR="007E2300" w:rsidRPr="006715AA">
              <w:rPr>
                <w:rFonts w:hint="eastAsia"/>
              </w:rPr>
              <w:t>约</w:t>
            </w:r>
            <w:r w:rsidR="007E2300" w:rsidRPr="006715AA">
              <w:rPr>
                <w:rFonts w:hint="eastAsia"/>
              </w:rPr>
              <w:t>5</w:t>
            </w:r>
            <w:r w:rsidR="007E2300" w:rsidRPr="006715AA">
              <w:t>0.01</w:t>
            </w:r>
            <w:r w:rsidR="007E2300" w:rsidRPr="006715AA">
              <w:rPr>
                <w:rFonts w:hint="eastAsia"/>
              </w:rPr>
              <w:t>%</w:t>
            </w:r>
            <w:r w:rsidR="00DA58DA" w:rsidRPr="006715AA">
              <w:rPr>
                <w:rFonts w:hint="eastAsia"/>
              </w:rPr>
              <w:t>、</w:t>
            </w:r>
            <w:r w:rsidR="00DA58DA" w:rsidRPr="006715AA">
              <w:rPr>
                <w:rFonts w:hint="eastAsia"/>
              </w:rPr>
              <w:t>2</w:t>
            </w:r>
            <w:r w:rsidR="00DA58DA" w:rsidRPr="006715AA">
              <w:t>2.46</w:t>
            </w:r>
            <w:r w:rsidR="00DA58DA" w:rsidRPr="006715AA">
              <w:rPr>
                <w:rFonts w:hint="eastAsia"/>
              </w:rPr>
              <w:t>%</w:t>
            </w:r>
            <w:r w:rsidR="00DA58DA" w:rsidRPr="006715AA">
              <w:rPr>
                <w:rFonts w:hint="eastAsia"/>
              </w:rPr>
              <w:t>和</w:t>
            </w:r>
            <w:r w:rsidR="00DA58DA" w:rsidRPr="006715AA">
              <w:rPr>
                <w:rFonts w:hint="eastAsia"/>
              </w:rPr>
              <w:t>4</w:t>
            </w:r>
            <w:r w:rsidR="00DA58DA" w:rsidRPr="006715AA">
              <w:t>.66</w:t>
            </w:r>
            <w:r w:rsidR="00DA58DA" w:rsidRPr="006715AA">
              <w:rPr>
                <w:rFonts w:hint="eastAsia"/>
              </w:rPr>
              <w:t>%</w:t>
            </w:r>
            <w:r w:rsidR="007E2300" w:rsidRPr="006715AA">
              <w:rPr>
                <w:rFonts w:hint="eastAsia"/>
              </w:rPr>
              <w:t>的</w:t>
            </w:r>
            <w:r w:rsidR="00A360D7" w:rsidRPr="006715AA">
              <w:rPr>
                <w:rFonts w:hint="eastAsia"/>
              </w:rPr>
              <w:t>股权</w:t>
            </w:r>
            <w:r w:rsidR="007E2300" w:rsidRPr="006715AA">
              <w:rPr>
                <w:rFonts w:hint="eastAsia"/>
              </w:rPr>
              <w:t>并</w:t>
            </w:r>
            <w:r w:rsidR="001F0720" w:rsidRPr="006715AA">
              <w:rPr>
                <w:rFonts w:hint="eastAsia"/>
              </w:rPr>
              <w:t>共同控制</w:t>
            </w:r>
            <w:r w:rsidR="00331337" w:rsidRPr="006715AA">
              <w:rPr>
                <w:rFonts w:hint="eastAsia"/>
              </w:rPr>
              <w:t>目标</w:t>
            </w:r>
            <w:r w:rsidR="0040700B" w:rsidRPr="006715AA">
              <w:rPr>
                <w:rFonts w:hint="eastAsia"/>
              </w:rPr>
              <w:t>公司</w:t>
            </w:r>
            <w:r w:rsidR="001F0720" w:rsidRPr="006715AA">
              <w:rPr>
                <w:rFonts w:hint="eastAsia"/>
              </w:rPr>
              <w:t>。</w:t>
            </w:r>
          </w:p>
        </w:tc>
      </w:tr>
      <w:tr w:rsidR="00777450" w:rsidRPr="00DE3981" w14:paraId="5CE0ECE2" w14:textId="77777777" w:rsidTr="00AD0308">
        <w:trPr>
          <w:trHeight w:val="942"/>
        </w:trPr>
        <w:tc>
          <w:tcPr>
            <w:tcW w:w="19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B7ADC69" w14:textId="77777777" w:rsidR="00777450" w:rsidRPr="00DE3981" w:rsidRDefault="00777450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/>
                <w:bCs/>
                <w:color w:val="000000"/>
              </w:rPr>
              <w:t>参与集中的经营者简介（每个限</w:t>
            </w:r>
            <w:r w:rsidRPr="00DE3981">
              <w:rPr>
                <w:rFonts w:cs="Times New Roman"/>
                <w:bCs/>
                <w:color w:val="000000"/>
              </w:rPr>
              <w:t>100</w:t>
            </w:r>
            <w:r w:rsidRPr="00DE3981">
              <w:rPr>
                <w:rFonts w:cs="Times New Roman"/>
                <w:bCs/>
                <w:color w:val="000000"/>
              </w:rPr>
              <w:t>字以内）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A0C8" w14:textId="7C4471C5" w:rsidR="00777450" w:rsidRPr="00DE3981" w:rsidRDefault="00777450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 w:hint="eastAsia"/>
                <w:bCs/>
                <w:color w:val="000000"/>
              </w:rPr>
              <w:t>住友商事</w:t>
            </w: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A63CC" w14:textId="41B087E4" w:rsidR="00777450" w:rsidRPr="00DE3981" w:rsidRDefault="00777450" w:rsidP="00781013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color w:val="000000" w:themeColor="text1"/>
              </w:rPr>
            </w:pPr>
            <w:r w:rsidRPr="00DE3981">
              <w:rPr>
                <w:rFonts w:cs="Times New Roman" w:hint="eastAsia"/>
                <w:color w:val="000000" w:themeColor="text1"/>
              </w:rPr>
              <w:t>住友商事于</w:t>
            </w:r>
            <w:r w:rsidRPr="00DE3981">
              <w:rPr>
                <w:rFonts w:cs="Times New Roman" w:hint="eastAsia"/>
                <w:color w:val="000000" w:themeColor="text1"/>
              </w:rPr>
              <w:t>1919</w:t>
            </w:r>
            <w:r w:rsidRPr="00DE3981">
              <w:rPr>
                <w:rFonts w:cs="Times New Roman" w:hint="eastAsia"/>
                <w:color w:val="000000" w:themeColor="text1"/>
              </w:rPr>
              <w:t>年</w:t>
            </w:r>
            <w:r w:rsidRPr="00DE3981">
              <w:rPr>
                <w:rFonts w:cs="Times New Roman" w:hint="eastAsia"/>
                <w:color w:val="000000" w:themeColor="text1"/>
              </w:rPr>
              <w:t>12</w:t>
            </w:r>
            <w:r w:rsidRPr="00DE3981">
              <w:rPr>
                <w:rFonts w:cs="Times New Roman" w:hint="eastAsia"/>
                <w:color w:val="000000" w:themeColor="text1"/>
              </w:rPr>
              <w:t>月</w:t>
            </w:r>
            <w:r w:rsidRPr="00DE3981">
              <w:rPr>
                <w:rFonts w:cs="Times New Roman" w:hint="eastAsia"/>
                <w:color w:val="000000" w:themeColor="text1"/>
              </w:rPr>
              <w:t>24</w:t>
            </w:r>
            <w:r w:rsidRPr="00DE3981">
              <w:rPr>
                <w:rFonts w:cs="Times New Roman" w:hint="eastAsia"/>
                <w:color w:val="000000" w:themeColor="text1"/>
              </w:rPr>
              <w:t>日在日本成立，</w:t>
            </w:r>
            <w:r w:rsidR="004109E8" w:rsidRPr="00DE3981">
              <w:rPr>
                <w:rFonts w:cs="Times New Roman" w:hint="eastAsia"/>
                <w:color w:val="000000" w:themeColor="text1"/>
              </w:rPr>
              <w:t>其为</w:t>
            </w:r>
            <w:r w:rsidRPr="00DE3981">
              <w:rPr>
                <w:rFonts w:cs="Times New Roman" w:hint="eastAsia"/>
                <w:color w:val="000000" w:themeColor="text1"/>
              </w:rPr>
              <w:t>东京证券交易所</w:t>
            </w:r>
            <w:r w:rsidR="004109E8" w:rsidRPr="00DE3981">
              <w:rPr>
                <w:rFonts w:cs="Times New Roman" w:hint="eastAsia"/>
                <w:color w:val="000000" w:themeColor="text1"/>
              </w:rPr>
              <w:t>的</w:t>
            </w:r>
            <w:r w:rsidRPr="00DE3981">
              <w:rPr>
                <w:rFonts w:cs="Times New Roman" w:hint="eastAsia"/>
                <w:color w:val="000000" w:themeColor="text1"/>
              </w:rPr>
              <w:t>上市</w:t>
            </w:r>
            <w:r w:rsidR="004109E8" w:rsidRPr="00DE3981">
              <w:rPr>
                <w:rFonts w:cs="Times New Roman" w:hint="eastAsia"/>
                <w:color w:val="000000" w:themeColor="text1"/>
              </w:rPr>
              <w:t>公司</w:t>
            </w:r>
            <w:r w:rsidRPr="00DE3981">
              <w:rPr>
                <w:rFonts w:cs="Times New Roman" w:hint="eastAsia"/>
                <w:color w:val="000000" w:themeColor="text1"/>
              </w:rPr>
              <w:t>。住友商事主要从事金属制品贸易、运输和系统建设、基础设施、媒体、网络和转售、化工和电子产品贸易、矿产资源和能源贸易、一般产品贸易和房地产开发、金融服务、物流等一系列业务活动。</w:t>
            </w:r>
          </w:p>
          <w:p w14:paraId="5DA34D7F" w14:textId="243B51BB" w:rsidR="00777450" w:rsidRPr="00DE3981" w:rsidRDefault="00777450" w:rsidP="00781013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color w:val="000000" w:themeColor="text1"/>
              </w:rPr>
            </w:pPr>
            <w:r w:rsidRPr="00DE3981">
              <w:rPr>
                <w:rFonts w:cs="Times New Roman" w:hint="eastAsia"/>
                <w:color w:val="000000" w:themeColor="text1"/>
              </w:rPr>
              <w:t>住友商事无最终控制人。</w:t>
            </w:r>
          </w:p>
        </w:tc>
      </w:tr>
      <w:tr w:rsidR="00777450" w:rsidRPr="00DE3981" w14:paraId="423B5977" w14:textId="77777777" w:rsidTr="0020203F">
        <w:trPr>
          <w:trHeight w:val="984"/>
        </w:trPr>
        <w:tc>
          <w:tcPr>
            <w:tcW w:w="1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EC7B95" w14:textId="77777777" w:rsidR="00777450" w:rsidRPr="00DE3981" w:rsidRDefault="00777450"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1B2F2" w14:textId="41CE023A" w:rsidR="00777450" w:rsidRPr="00DE3981" w:rsidRDefault="00777450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 w:hint="eastAsia"/>
                <w:bCs/>
                <w:color w:val="000000"/>
              </w:rPr>
              <w:t>大阪瓦斯</w:t>
            </w: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5B4C6" w14:textId="12E1C9C9" w:rsidR="00777450" w:rsidRPr="00DE3981" w:rsidRDefault="00777450" w:rsidP="005D7429">
            <w:pPr>
              <w:widowControl w:val="0"/>
              <w:autoSpaceDE w:val="0"/>
              <w:adjustRightInd w:val="0"/>
              <w:snapToGrid w:val="0"/>
              <w:spacing w:after="0"/>
              <w:rPr>
                <w:bCs/>
                <w:color w:val="000000"/>
              </w:rPr>
            </w:pPr>
            <w:r w:rsidRPr="00DE3981">
              <w:rPr>
                <w:rFonts w:hint="eastAsia"/>
                <w:bCs/>
                <w:color w:val="000000"/>
              </w:rPr>
              <w:t>大阪瓦斯于</w:t>
            </w:r>
            <w:r w:rsidRPr="00DE3981">
              <w:rPr>
                <w:rFonts w:hint="eastAsia"/>
                <w:bCs/>
                <w:color w:val="000000"/>
              </w:rPr>
              <w:t>1897</w:t>
            </w:r>
            <w:r w:rsidRPr="00DE3981">
              <w:rPr>
                <w:rFonts w:hint="eastAsia"/>
                <w:bCs/>
                <w:color w:val="000000"/>
              </w:rPr>
              <w:t>年</w:t>
            </w:r>
            <w:r w:rsidRPr="00DE3981">
              <w:rPr>
                <w:rFonts w:hint="eastAsia"/>
                <w:bCs/>
                <w:color w:val="000000"/>
              </w:rPr>
              <w:t>4</w:t>
            </w:r>
            <w:r w:rsidRPr="00DE3981">
              <w:rPr>
                <w:rFonts w:hint="eastAsia"/>
                <w:bCs/>
                <w:color w:val="000000"/>
              </w:rPr>
              <w:t>月</w:t>
            </w:r>
            <w:r w:rsidRPr="00DE3981">
              <w:rPr>
                <w:rFonts w:hint="eastAsia"/>
                <w:bCs/>
                <w:color w:val="000000"/>
              </w:rPr>
              <w:t>10</w:t>
            </w:r>
            <w:r w:rsidRPr="00DE3981">
              <w:rPr>
                <w:rFonts w:hint="eastAsia"/>
                <w:bCs/>
                <w:color w:val="000000"/>
              </w:rPr>
              <w:t>日在日本成立，</w:t>
            </w:r>
            <w:r w:rsidR="004109E8" w:rsidRPr="00DE3981">
              <w:rPr>
                <w:rFonts w:hint="eastAsia"/>
                <w:bCs/>
                <w:color w:val="000000"/>
              </w:rPr>
              <w:t>其为</w:t>
            </w:r>
            <w:r w:rsidRPr="00DE3981">
              <w:rPr>
                <w:rFonts w:hint="eastAsia"/>
                <w:bCs/>
                <w:color w:val="000000"/>
              </w:rPr>
              <w:t>东京证券交易所</w:t>
            </w:r>
            <w:r w:rsidR="004109E8" w:rsidRPr="00DE3981">
              <w:rPr>
                <w:rFonts w:hint="eastAsia"/>
                <w:bCs/>
                <w:color w:val="000000"/>
              </w:rPr>
              <w:t>的</w:t>
            </w:r>
            <w:r w:rsidRPr="00DE3981">
              <w:rPr>
                <w:rFonts w:hint="eastAsia"/>
                <w:bCs/>
                <w:color w:val="000000"/>
              </w:rPr>
              <w:t>上市</w:t>
            </w:r>
            <w:r w:rsidR="004109E8" w:rsidRPr="00DE3981">
              <w:rPr>
                <w:rFonts w:hint="eastAsia"/>
                <w:bCs/>
                <w:color w:val="000000"/>
              </w:rPr>
              <w:t>公司</w:t>
            </w:r>
            <w:r w:rsidRPr="00DE3981">
              <w:rPr>
                <w:rFonts w:hint="eastAsia"/>
                <w:bCs/>
                <w:color w:val="000000"/>
              </w:rPr>
              <w:t>。大阪瓦斯</w:t>
            </w:r>
            <w:r w:rsidR="00E2660C" w:rsidRPr="00DE3981">
              <w:rPr>
                <w:rFonts w:hint="eastAsia"/>
                <w:bCs/>
                <w:color w:val="000000"/>
              </w:rPr>
              <w:t>主要从事</w:t>
            </w:r>
            <w:r w:rsidRPr="009621B3">
              <w:rPr>
                <w:rFonts w:hint="eastAsia"/>
                <w:bCs/>
                <w:color w:val="000000"/>
              </w:rPr>
              <w:t>开发、生产、运输、储存、分销、零售和投资的能源公司，涉足石油和天然气、能源供应、液化天然气运输以及生活和商业解决方案领域</w:t>
            </w:r>
            <w:r w:rsidRPr="00DE3981">
              <w:rPr>
                <w:rFonts w:hint="eastAsia"/>
                <w:bCs/>
                <w:color w:val="000000"/>
              </w:rPr>
              <w:t>。</w:t>
            </w:r>
          </w:p>
          <w:p w14:paraId="61BD9CF5" w14:textId="714E38F5" w:rsidR="00777450" w:rsidRPr="00DE3981" w:rsidRDefault="00777450" w:rsidP="005D7429">
            <w:pPr>
              <w:widowControl w:val="0"/>
              <w:autoSpaceDE w:val="0"/>
              <w:adjustRightInd w:val="0"/>
              <w:snapToGrid w:val="0"/>
              <w:spacing w:after="0"/>
              <w:rPr>
                <w:bCs/>
                <w:color w:val="000000"/>
              </w:rPr>
            </w:pPr>
            <w:r w:rsidRPr="00DE3981">
              <w:rPr>
                <w:rFonts w:hint="eastAsia"/>
                <w:bCs/>
                <w:color w:val="000000"/>
              </w:rPr>
              <w:t>大阪瓦斯无最终控制人。</w:t>
            </w:r>
          </w:p>
        </w:tc>
      </w:tr>
      <w:tr w:rsidR="00777450" w:rsidRPr="00DE3981" w14:paraId="61F7E047" w14:textId="77777777" w:rsidTr="0020203F">
        <w:trPr>
          <w:trHeight w:val="984"/>
        </w:trPr>
        <w:tc>
          <w:tcPr>
            <w:tcW w:w="19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5AAB22" w14:textId="77777777" w:rsidR="00777450" w:rsidRPr="00DE3981" w:rsidRDefault="00777450"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3F6DB" w14:textId="2835B99B" w:rsidR="00777450" w:rsidRPr="00DE3981" w:rsidRDefault="00777450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/>
                <w:bCs/>
                <w:color w:val="000000"/>
              </w:rPr>
              <w:t>I Squared</w:t>
            </w: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52C6D" w14:textId="5084E67D" w:rsidR="00777450" w:rsidRPr="00DE3981" w:rsidRDefault="00777450" w:rsidP="00777450">
            <w:pPr>
              <w:widowControl w:val="0"/>
              <w:autoSpaceDE w:val="0"/>
              <w:adjustRightInd w:val="0"/>
              <w:snapToGrid w:val="0"/>
              <w:spacing w:after="0"/>
              <w:rPr>
                <w:bCs/>
                <w:color w:val="000000"/>
              </w:rPr>
            </w:pPr>
            <w:r w:rsidRPr="00DE3981">
              <w:rPr>
                <w:rFonts w:hint="eastAsia"/>
                <w:bCs/>
                <w:color w:val="000000"/>
              </w:rPr>
              <w:t>I</w:t>
            </w:r>
            <w:r w:rsidRPr="00DE3981">
              <w:rPr>
                <w:bCs/>
                <w:color w:val="000000"/>
              </w:rPr>
              <w:t xml:space="preserve"> </w:t>
            </w:r>
            <w:r w:rsidRPr="00DE3981">
              <w:rPr>
                <w:rFonts w:hint="eastAsia"/>
                <w:bCs/>
                <w:color w:val="000000"/>
              </w:rPr>
              <w:t>Squared</w:t>
            </w:r>
            <w:r w:rsidRPr="00DE3981">
              <w:rPr>
                <w:rFonts w:hint="eastAsia"/>
                <w:bCs/>
                <w:color w:val="000000"/>
              </w:rPr>
              <w:t>于</w:t>
            </w:r>
            <w:r w:rsidRPr="00DE3981">
              <w:rPr>
                <w:rFonts w:hint="eastAsia"/>
                <w:bCs/>
                <w:color w:val="000000"/>
              </w:rPr>
              <w:t>2012</w:t>
            </w:r>
            <w:r w:rsidRPr="00DE3981">
              <w:rPr>
                <w:rFonts w:hint="eastAsia"/>
                <w:bCs/>
                <w:color w:val="000000"/>
              </w:rPr>
              <w:t>年</w:t>
            </w:r>
            <w:r w:rsidRPr="00DE3981">
              <w:rPr>
                <w:rFonts w:hint="eastAsia"/>
                <w:bCs/>
                <w:color w:val="000000"/>
              </w:rPr>
              <w:t>4</w:t>
            </w:r>
            <w:r w:rsidRPr="00DE3981">
              <w:rPr>
                <w:rFonts w:hint="eastAsia"/>
                <w:bCs/>
                <w:color w:val="000000"/>
              </w:rPr>
              <w:t>月</w:t>
            </w:r>
            <w:r w:rsidRPr="00DE3981">
              <w:rPr>
                <w:rFonts w:hint="eastAsia"/>
                <w:bCs/>
                <w:color w:val="000000"/>
              </w:rPr>
              <w:t>17</w:t>
            </w:r>
            <w:r w:rsidRPr="00DE3981">
              <w:rPr>
                <w:rFonts w:hint="eastAsia"/>
                <w:bCs/>
                <w:color w:val="000000"/>
              </w:rPr>
              <w:t>日在美国成立</w:t>
            </w:r>
            <w:r w:rsidR="001F0720" w:rsidRPr="00777450">
              <w:rPr>
                <w:rFonts w:hint="eastAsia"/>
                <w:bCs/>
                <w:color w:val="000000"/>
              </w:rPr>
              <w:t>，主要</w:t>
            </w:r>
            <w:r w:rsidR="001F0720">
              <w:rPr>
                <w:rFonts w:hint="eastAsia"/>
                <w:bCs/>
                <w:color w:val="000000"/>
              </w:rPr>
              <w:t>从事</w:t>
            </w:r>
            <w:r w:rsidR="001F0720" w:rsidRPr="00777450">
              <w:rPr>
                <w:rFonts w:hint="eastAsia"/>
                <w:bCs/>
                <w:color w:val="000000"/>
              </w:rPr>
              <w:t>能源、公用事业、电信、医疗保健和运输等领域的全球基础设施投资。</w:t>
            </w:r>
          </w:p>
          <w:p w14:paraId="2C01F3EF" w14:textId="0F6268CF" w:rsidR="00A60C39" w:rsidRPr="00DE3981" w:rsidRDefault="00C66F4C" w:rsidP="00777450">
            <w:pPr>
              <w:widowControl w:val="0"/>
              <w:autoSpaceDE w:val="0"/>
              <w:adjustRightInd w:val="0"/>
              <w:snapToGrid w:val="0"/>
              <w:spacing w:after="0"/>
              <w:rPr>
                <w:bCs/>
                <w:color w:val="000000"/>
              </w:rPr>
            </w:pPr>
            <w:r w:rsidRPr="00C66F4C">
              <w:rPr>
                <w:rFonts w:hint="eastAsia"/>
                <w:bCs/>
                <w:color w:val="000000"/>
              </w:rPr>
              <w:t>I Squared</w:t>
            </w:r>
            <w:r w:rsidR="00883E0D">
              <w:rPr>
                <w:rFonts w:hint="eastAsia"/>
                <w:bCs/>
                <w:color w:val="000000"/>
              </w:rPr>
              <w:t>的最终控制人</w:t>
            </w:r>
            <w:r w:rsidR="00F904B0">
              <w:rPr>
                <w:rFonts w:hint="eastAsia"/>
                <w:bCs/>
                <w:color w:val="000000"/>
              </w:rPr>
              <w:t>为</w:t>
            </w:r>
            <w:r w:rsidRPr="00C66F4C">
              <w:rPr>
                <w:rFonts w:hint="eastAsia"/>
                <w:bCs/>
                <w:color w:val="000000"/>
              </w:rPr>
              <w:t>自然人</w:t>
            </w:r>
            <w:r w:rsidR="00F904B0">
              <w:rPr>
                <w:rFonts w:hint="eastAsia"/>
                <w:bCs/>
                <w:color w:val="000000"/>
              </w:rPr>
              <w:t>，</w:t>
            </w:r>
            <w:r w:rsidRPr="00C66F4C">
              <w:rPr>
                <w:rFonts w:hint="eastAsia"/>
                <w:bCs/>
                <w:color w:val="000000"/>
              </w:rPr>
              <w:t>其主要业务为管理和监督</w:t>
            </w:r>
            <w:r w:rsidRPr="00C66F4C">
              <w:rPr>
                <w:rFonts w:hint="eastAsia"/>
                <w:bCs/>
                <w:color w:val="000000"/>
              </w:rPr>
              <w:t>I Squared</w:t>
            </w:r>
            <w:r w:rsidRPr="00C66F4C">
              <w:rPr>
                <w:rFonts w:hint="eastAsia"/>
                <w:bCs/>
                <w:color w:val="000000"/>
              </w:rPr>
              <w:t>及其集团公司。</w:t>
            </w:r>
          </w:p>
        </w:tc>
      </w:tr>
      <w:tr w:rsidR="00946093" w:rsidRPr="00DE3981" w14:paraId="1AC5D95A" w14:textId="77777777" w:rsidTr="00185356">
        <w:trPr>
          <w:trHeight w:val="279"/>
        </w:trPr>
        <w:tc>
          <w:tcPr>
            <w:tcW w:w="1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9E40ABC" w14:textId="77777777" w:rsidR="00946093" w:rsidRPr="00DE3981" w:rsidRDefault="00946093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/>
                <w:bCs/>
                <w:color w:val="000000"/>
              </w:rPr>
              <w:t>简易案件理由（可以单选，也可以多选）</w:t>
            </w:r>
          </w:p>
        </w:tc>
        <w:tc>
          <w:tcPr>
            <w:tcW w:w="7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CCCB4" w14:textId="252FD558" w:rsidR="00946093" w:rsidRPr="00DE3981" w:rsidRDefault="00B436CC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bookmarkStart w:id="2" w:name="OLE_LINK11"/>
            <w:bookmarkStart w:id="3" w:name="OLE_LINK12"/>
            <w:r w:rsidRPr="00DE3981">
              <w:rPr>
                <w:rFonts w:cs="Times New Roman"/>
                <w:lang w:val="en-GB"/>
              </w:rPr>
              <w:sym w:font="Wingdings" w:char="F0A8"/>
            </w:r>
            <w:r w:rsidRPr="00DE3981">
              <w:rPr>
                <w:rFonts w:cs="Times New Roman"/>
                <w:lang w:val="en-GB"/>
              </w:rPr>
              <w:t xml:space="preserve"> </w:t>
            </w:r>
            <w:bookmarkEnd w:id="2"/>
            <w:bookmarkEnd w:id="3"/>
            <w:r w:rsidR="00946093" w:rsidRPr="00DE3981">
              <w:rPr>
                <w:rFonts w:cs="Times New Roman"/>
                <w:bCs/>
                <w:color w:val="000000"/>
              </w:rPr>
              <w:t>1</w:t>
            </w:r>
            <w:r w:rsidR="00946093" w:rsidRPr="00DE3981">
              <w:rPr>
                <w:rFonts w:cs="Times New Roman"/>
                <w:bCs/>
                <w:color w:val="000000"/>
              </w:rPr>
              <w:t>、在同一相关市场，所有参与集中的经营者所占市场份额之和小于</w:t>
            </w:r>
            <w:r w:rsidR="00946093" w:rsidRPr="00DE3981">
              <w:rPr>
                <w:rFonts w:cs="Times New Roman"/>
                <w:bCs/>
                <w:color w:val="000000"/>
              </w:rPr>
              <w:t>15%</w:t>
            </w:r>
            <w:r w:rsidR="00946093" w:rsidRPr="00DE3981">
              <w:rPr>
                <w:rFonts w:cs="Times New Roman"/>
                <w:bCs/>
                <w:color w:val="000000"/>
              </w:rPr>
              <w:t>。</w:t>
            </w:r>
          </w:p>
        </w:tc>
      </w:tr>
      <w:tr w:rsidR="00946093" w:rsidRPr="00DE3981" w14:paraId="2D86848C" w14:textId="77777777" w:rsidTr="00185356">
        <w:trPr>
          <w:trHeight w:val="330"/>
        </w:trPr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021DF" w14:textId="77777777" w:rsidR="00946093" w:rsidRPr="00DE3981" w:rsidRDefault="00946093"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7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02920" w14:textId="2DF56BCB" w:rsidR="00946093" w:rsidRPr="00DE3981" w:rsidRDefault="00946093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bookmarkStart w:id="4" w:name="OLE_LINK15"/>
            <w:bookmarkStart w:id="5" w:name="OLE_LINK16"/>
            <w:bookmarkStart w:id="6" w:name="OLE_LINK17"/>
            <w:r w:rsidRPr="00DE3981">
              <w:rPr>
                <w:rFonts w:cs="Times New Roman"/>
                <w:lang w:val="en-GB"/>
              </w:rPr>
              <w:sym w:font="Wingdings" w:char="F0A8"/>
            </w:r>
            <w:r w:rsidRPr="00DE3981">
              <w:rPr>
                <w:rFonts w:cs="Times New Roman"/>
                <w:lang w:val="en-GB"/>
              </w:rPr>
              <w:t xml:space="preserve"> </w:t>
            </w:r>
            <w:bookmarkEnd w:id="4"/>
            <w:bookmarkEnd w:id="5"/>
            <w:bookmarkEnd w:id="6"/>
            <w:r w:rsidRPr="00DE3981">
              <w:rPr>
                <w:rFonts w:cs="Times New Roman"/>
                <w:bCs/>
                <w:color w:val="000000"/>
              </w:rPr>
              <w:t>2</w:t>
            </w:r>
            <w:r w:rsidRPr="00DE3981">
              <w:rPr>
                <w:rFonts w:cs="Times New Roman"/>
                <w:bCs/>
                <w:color w:val="000000"/>
              </w:rPr>
              <w:t>、存在上下游关系的参与集中的经营者，在上下游市场所占的市场份额均小于</w:t>
            </w:r>
            <w:r w:rsidRPr="00DE3981">
              <w:rPr>
                <w:rFonts w:cs="Times New Roman"/>
                <w:bCs/>
                <w:color w:val="000000"/>
              </w:rPr>
              <w:t>25%</w:t>
            </w:r>
            <w:r w:rsidRPr="00DE3981">
              <w:rPr>
                <w:rFonts w:cs="Times New Roman"/>
                <w:bCs/>
                <w:color w:val="000000"/>
              </w:rPr>
              <w:t>。</w:t>
            </w:r>
          </w:p>
        </w:tc>
      </w:tr>
      <w:tr w:rsidR="00946093" w:rsidRPr="00DE3981" w14:paraId="058327E9" w14:textId="77777777" w:rsidTr="00185356">
        <w:trPr>
          <w:trHeight w:val="285"/>
        </w:trPr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7B31F" w14:textId="77777777" w:rsidR="00946093" w:rsidRPr="00DE3981" w:rsidRDefault="00946093"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7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F71F3" w14:textId="7AF1AB86" w:rsidR="00946093" w:rsidRPr="00DE3981" w:rsidRDefault="004138AE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/>
                <w:lang w:val="en-GB"/>
              </w:rPr>
              <w:sym w:font="Wingdings" w:char="F0A8"/>
            </w:r>
            <w:r w:rsidR="00946093" w:rsidRPr="00DE3981">
              <w:rPr>
                <w:rFonts w:cs="Times New Roman"/>
                <w:bCs/>
                <w:color w:val="000000"/>
              </w:rPr>
              <w:t xml:space="preserve"> 3</w:t>
            </w:r>
            <w:r w:rsidR="00946093" w:rsidRPr="00DE3981">
              <w:rPr>
                <w:rFonts w:cs="Times New Roman"/>
                <w:bCs/>
                <w:color w:val="000000"/>
              </w:rPr>
              <w:t>、不在同一相关市场、也不存在上下游关系的参与集中的经营者，在与交易有关的每个市场所占的份额均小于</w:t>
            </w:r>
            <w:r w:rsidR="00946093" w:rsidRPr="00DE3981">
              <w:rPr>
                <w:rFonts w:cs="Times New Roman"/>
                <w:bCs/>
                <w:color w:val="000000"/>
              </w:rPr>
              <w:t>25%</w:t>
            </w:r>
            <w:r w:rsidR="00946093" w:rsidRPr="00DE3981">
              <w:rPr>
                <w:rFonts w:cs="Times New Roman"/>
                <w:bCs/>
                <w:color w:val="000000"/>
              </w:rPr>
              <w:t>。</w:t>
            </w:r>
          </w:p>
        </w:tc>
      </w:tr>
      <w:tr w:rsidR="00946093" w:rsidRPr="00DE3981" w14:paraId="3A550DFD" w14:textId="77777777" w:rsidTr="00185356">
        <w:trPr>
          <w:trHeight w:val="870"/>
        </w:trPr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EC4B4" w14:textId="77777777" w:rsidR="00946093" w:rsidRPr="00DE3981" w:rsidRDefault="00946093"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7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CFA8F" w14:textId="32995B45" w:rsidR="00946093" w:rsidRPr="00DE3981" w:rsidRDefault="00946093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bookmarkStart w:id="7" w:name="OLE_LINK13"/>
            <w:bookmarkStart w:id="8" w:name="OLE_LINK14"/>
            <w:r w:rsidRPr="00DE3981">
              <w:rPr>
                <w:rFonts w:cs="Times New Roman"/>
                <w:lang w:val="en-GB"/>
              </w:rPr>
              <w:sym w:font="Wingdings" w:char="F0A8"/>
            </w:r>
            <w:r w:rsidRPr="00DE3981">
              <w:rPr>
                <w:rFonts w:cs="Times New Roman"/>
                <w:bCs/>
                <w:color w:val="000000"/>
              </w:rPr>
              <w:t xml:space="preserve"> </w:t>
            </w:r>
            <w:bookmarkEnd w:id="7"/>
            <w:bookmarkEnd w:id="8"/>
            <w:r w:rsidRPr="00DE3981">
              <w:rPr>
                <w:rFonts w:cs="Times New Roman"/>
                <w:bCs/>
                <w:color w:val="000000"/>
              </w:rPr>
              <w:t>4</w:t>
            </w:r>
            <w:r w:rsidRPr="00DE3981">
              <w:rPr>
                <w:rFonts w:cs="Times New Roman"/>
                <w:bCs/>
                <w:color w:val="000000"/>
              </w:rPr>
              <w:t>、参与集中的经营者在中国境外设立合营企业，合营企业不在中国境内从事经济活动。</w:t>
            </w:r>
          </w:p>
        </w:tc>
      </w:tr>
      <w:tr w:rsidR="00946093" w:rsidRPr="00DE3981" w14:paraId="30E3FFBE" w14:textId="77777777" w:rsidTr="00185356">
        <w:trPr>
          <w:trHeight w:val="264"/>
        </w:trPr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67062" w14:textId="77777777" w:rsidR="00946093" w:rsidRPr="00DE3981" w:rsidRDefault="00946093"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7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258C3" w14:textId="01514119" w:rsidR="00946093" w:rsidRPr="00DE3981" w:rsidRDefault="00B436CC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/>
                <w:lang w:val="en-GB"/>
              </w:rPr>
              <w:sym w:font="Wingdings" w:char="00FE"/>
            </w:r>
            <w:r w:rsidRPr="00DE3981">
              <w:rPr>
                <w:rFonts w:cs="Times New Roman"/>
                <w:lang w:val="en-GB"/>
              </w:rPr>
              <w:t xml:space="preserve"> </w:t>
            </w:r>
            <w:r w:rsidR="00946093" w:rsidRPr="00DE3981">
              <w:rPr>
                <w:rFonts w:cs="Times New Roman"/>
                <w:bCs/>
                <w:color w:val="000000"/>
              </w:rPr>
              <w:t>5</w:t>
            </w:r>
            <w:r w:rsidR="00946093" w:rsidRPr="00DE3981">
              <w:rPr>
                <w:rFonts w:cs="Times New Roman"/>
                <w:bCs/>
                <w:color w:val="000000"/>
              </w:rPr>
              <w:t>、参与集中的经营者收购境外企业股权或资产的，该境外企业不在中国境内从事经济活动。</w:t>
            </w:r>
          </w:p>
        </w:tc>
      </w:tr>
      <w:tr w:rsidR="00946093" w:rsidRPr="00DE3981" w14:paraId="06DDA366" w14:textId="77777777" w:rsidTr="00185356">
        <w:trPr>
          <w:trHeight w:val="345"/>
        </w:trPr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6D9C4" w14:textId="77777777" w:rsidR="00946093" w:rsidRPr="00DE3981" w:rsidRDefault="00946093"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7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D0175" w14:textId="11564400" w:rsidR="00946093" w:rsidRPr="00DE3981" w:rsidRDefault="00946093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/>
                <w:lang w:val="en-GB"/>
              </w:rPr>
              <w:sym w:font="Wingdings" w:char="F0A8"/>
            </w:r>
            <w:r w:rsidRPr="00DE3981">
              <w:rPr>
                <w:rFonts w:cs="Times New Roman"/>
                <w:bCs/>
                <w:color w:val="000000"/>
              </w:rPr>
              <w:t xml:space="preserve"> 6</w:t>
            </w:r>
            <w:r w:rsidRPr="00DE3981">
              <w:rPr>
                <w:rFonts w:cs="Times New Roman"/>
                <w:bCs/>
                <w:color w:val="000000"/>
              </w:rPr>
              <w:t>、由两个以上的经营者共同控制的合营企业，通过集中被其中一个或一个以上经营者控制。</w:t>
            </w:r>
          </w:p>
        </w:tc>
      </w:tr>
      <w:tr w:rsidR="00946093" w:rsidRPr="00DE3981" w14:paraId="10A69EA5" w14:textId="77777777" w:rsidTr="009621B3">
        <w:trPr>
          <w:trHeight w:val="104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FD234E0" w14:textId="77777777" w:rsidR="00946093" w:rsidRPr="00DE3981" w:rsidRDefault="00946093">
            <w:pPr>
              <w:pStyle w:val="a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/>
                <w:bCs/>
                <w:color w:val="000000"/>
              </w:rPr>
              <w:t>备注</w:t>
            </w:r>
          </w:p>
        </w:tc>
        <w:tc>
          <w:tcPr>
            <w:tcW w:w="7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81551" w14:textId="3E267BC4" w:rsidR="00946093" w:rsidRPr="00DE3981" w:rsidRDefault="004A34C7" w:rsidP="00F64546">
            <w:pPr>
              <w:pStyle w:val="a3"/>
              <w:spacing w:before="0" w:beforeAutospacing="0" w:after="0"/>
              <w:rPr>
                <w:rFonts w:cs="Times New Roman"/>
                <w:bCs/>
                <w:color w:val="000000"/>
              </w:rPr>
            </w:pPr>
            <w:r w:rsidRPr="00DE3981">
              <w:rPr>
                <w:rFonts w:cs="Times New Roman" w:hint="eastAsia"/>
                <w:bCs/>
                <w:color w:val="000000"/>
              </w:rPr>
              <w:t>不适用</w:t>
            </w:r>
          </w:p>
        </w:tc>
      </w:tr>
    </w:tbl>
    <w:p w14:paraId="290EA2E7" w14:textId="77777777" w:rsidR="00DF301E" w:rsidRPr="009D2094" w:rsidRDefault="00DF301E"/>
    <w:sectPr w:rsidR="00DF301E" w:rsidRPr="009D209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0FA29" w14:textId="77777777" w:rsidR="0064185F" w:rsidRDefault="0064185F" w:rsidP="00FD69E4">
      <w:pPr>
        <w:spacing w:before="0" w:after="0"/>
      </w:pPr>
      <w:r>
        <w:separator/>
      </w:r>
    </w:p>
  </w:endnote>
  <w:endnote w:type="continuationSeparator" w:id="0">
    <w:p w14:paraId="353755FD" w14:textId="77777777" w:rsidR="0064185F" w:rsidRDefault="0064185F" w:rsidP="00FD69E4">
      <w:pPr>
        <w:spacing w:before="0" w:after="0"/>
      </w:pPr>
      <w:r>
        <w:continuationSeparator/>
      </w:r>
    </w:p>
  </w:endnote>
  <w:endnote w:type="continuationNotice" w:id="1">
    <w:p w14:paraId="10B9C2B4" w14:textId="77777777" w:rsidR="0064185F" w:rsidRDefault="0064185F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CFAF1" w14:textId="77777777" w:rsidR="0064185F" w:rsidRDefault="0064185F" w:rsidP="00FD69E4">
      <w:pPr>
        <w:spacing w:before="0" w:after="0"/>
      </w:pPr>
      <w:r>
        <w:separator/>
      </w:r>
    </w:p>
  </w:footnote>
  <w:footnote w:type="continuationSeparator" w:id="0">
    <w:p w14:paraId="18BD7398" w14:textId="77777777" w:rsidR="0064185F" w:rsidRDefault="0064185F" w:rsidP="00FD69E4">
      <w:pPr>
        <w:spacing w:before="0" w:after="0"/>
      </w:pPr>
      <w:r>
        <w:continuationSeparator/>
      </w:r>
    </w:p>
  </w:footnote>
  <w:footnote w:type="continuationNotice" w:id="1">
    <w:p w14:paraId="53235775" w14:textId="77777777" w:rsidR="0064185F" w:rsidRDefault="0064185F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A11AC" w14:textId="1C24EFBB" w:rsidR="0020203F" w:rsidRPr="00E15671" w:rsidRDefault="0020203F" w:rsidP="009621B3">
    <w:pPr>
      <w:pStyle w:val="a6"/>
      <w:ind w:firstLineChars="2970" w:firstLine="6237"/>
      <w:jc w:val="right"/>
      <w:rPr>
        <w:i/>
        <w:iCs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hideSpellingErrors/>
  <w:hideGrammaticalErrors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IwMbIwsDQ2MjIyNjZR0lEKTi0uzszPAykwrAUA/XItfSwAAAA="/>
  </w:docVars>
  <w:rsids>
    <w:rsidRoot w:val="00946093"/>
    <w:rsid w:val="00007DCB"/>
    <w:rsid w:val="00013540"/>
    <w:rsid w:val="000148B7"/>
    <w:rsid w:val="00015734"/>
    <w:rsid w:val="00043DB1"/>
    <w:rsid w:val="00045CF7"/>
    <w:rsid w:val="0007691C"/>
    <w:rsid w:val="0007696C"/>
    <w:rsid w:val="000779D4"/>
    <w:rsid w:val="000844DB"/>
    <w:rsid w:val="00093743"/>
    <w:rsid w:val="00094054"/>
    <w:rsid w:val="000A48D3"/>
    <w:rsid w:val="000A7D80"/>
    <w:rsid w:val="000C0942"/>
    <w:rsid w:val="000D7B77"/>
    <w:rsid w:val="000F3038"/>
    <w:rsid w:val="000F6092"/>
    <w:rsid w:val="000F622D"/>
    <w:rsid w:val="000F7931"/>
    <w:rsid w:val="00100F0A"/>
    <w:rsid w:val="0010145D"/>
    <w:rsid w:val="00107779"/>
    <w:rsid w:val="001230CF"/>
    <w:rsid w:val="0012488C"/>
    <w:rsid w:val="001328D3"/>
    <w:rsid w:val="00136F34"/>
    <w:rsid w:val="00145A7D"/>
    <w:rsid w:val="00150EB0"/>
    <w:rsid w:val="00156A84"/>
    <w:rsid w:val="001651E6"/>
    <w:rsid w:val="0016566A"/>
    <w:rsid w:val="001742CA"/>
    <w:rsid w:val="0018013E"/>
    <w:rsid w:val="001801A8"/>
    <w:rsid w:val="00185356"/>
    <w:rsid w:val="00197EF7"/>
    <w:rsid w:val="001B09FA"/>
    <w:rsid w:val="001B6FF9"/>
    <w:rsid w:val="001C2F2F"/>
    <w:rsid w:val="001C561E"/>
    <w:rsid w:val="001D5E8E"/>
    <w:rsid w:val="001E0380"/>
    <w:rsid w:val="001F0720"/>
    <w:rsid w:val="001F1174"/>
    <w:rsid w:val="001F329D"/>
    <w:rsid w:val="0020203F"/>
    <w:rsid w:val="00203FCA"/>
    <w:rsid w:val="00211511"/>
    <w:rsid w:val="00215FBA"/>
    <w:rsid w:val="0022508D"/>
    <w:rsid w:val="0023737E"/>
    <w:rsid w:val="00243F0A"/>
    <w:rsid w:val="002447BC"/>
    <w:rsid w:val="00261F18"/>
    <w:rsid w:val="00266140"/>
    <w:rsid w:val="0027426D"/>
    <w:rsid w:val="002765E0"/>
    <w:rsid w:val="0027683C"/>
    <w:rsid w:val="00280704"/>
    <w:rsid w:val="0029075B"/>
    <w:rsid w:val="00291177"/>
    <w:rsid w:val="00295660"/>
    <w:rsid w:val="002A2F02"/>
    <w:rsid w:val="002A3B05"/>
    <w:rsid w:val="002A3EDA"/>
    <w:rsid w:val="002A6A2C"/>
    <w:rsid w:val="002B1728"/>
    <w:rsid w:val="002B345D"/>
    <w:rsid w:val="002B7D10"/>
    <w:rsid w:val="002C3EF7"/>
    <w:rsid w:val="002C593D"/>
    <w:rsid w:val="002C5D46"/>
    <w:rsid w:val="002D2F0B"/>
    <w:rsid w:val="002D3096"/>
    <w:rsid w:val="002D34B1"/>
    <w:rsid w:val="002D74F9"/>
    <w:rsid w:val="002E2D56"/>
    <w:rsid w:val="002E3A8B"/>
    <w:rsid w:val="002F2EB7"/>
    <w:rsid w:val="00307E43"/>
    <w:rsid w:val="00310937"/>
    <w:rsid w:val="00311A3C"/>
    <w:rsid w:val="00312586"/>
    <w:rsid w:val="00320AA5"/>
    <w:rsid w:val="00321B76"/>
    <w:rsid w:val="003234A9"/>
    <w:rsid w:val="00323DA9"/>
    <w:rsid w:val="00330C7F"/>
    <w:rsid w:val="0033132B"/>
    <w:rsid w:val="00331337"/>
    <w:rsid w:val="003331A2"/>
    <w:rsid w:val="00343349"/>
    <w:rsid w:val="00364A5F"/>
    <w:rsid w:val="0037009B"/>
    <w:rsid w:val="003702EB"/>
    <w:rsid w:val="003734C7"/>
    <w:rsid w:val="003754D3"/>
    <w:rsid w:val="003826EE"/>
    <w:rsid w:val="00382857"/>
    <w:rsid w:val="003838DE"/>
    <w:rsid w:val="00384357"/>
    <w:rsid w:val="003A2F66"/>
    <w:rsid w:val="003A3150"/>
    <w:rsid w:val="003A3C38"/>
    <w:rsid w:val="003A7638"/>
    <w:rsid w:val="003C005C"/>
    <w:rsid w:val="003C0D8B"/>
    <w:rsid w:val="003C3199"/>
    <w:rsid w:val="003C54A5"/>
    <w:rsid w:val="003C5C83"/>
    <w:rsid w:val="003C5EFE"/>
    <w:rsid w:val="003D1ECC"/>
    <w:rsid w:val="003E509B"/>
    <w:rsid w:val="003E60AC"/>
    <w:rsid w:val="00400304"/>
    <w:rsid w:val="00401DC0"/>
    <w:rsid w:val="00405E00"/>
    <w:rsid w:val="00405FE2"/>
    <w:rsid w:val="0040700B"/>
    <w:rsid w:val="004109E8"/>
    <w:rsid w:val="00411F91"/>
    <w:rsid w:val="004138AE"/>
    <w:rsid w:val="004171D2"/>
    <w:rsid w:val="004205B0"/>
    <w:rsid w:val="00423956"/>
    <w:rsid w:val="0043165B"/>
    <w:rsid w:val="004347DD"/>
    <w:rsid w:val="00440639"/>
    <w:rsid w:val="00447369"/>
    <w:rsid w:val="00450ADB"/>
    <w:rsid w:val="0045265F"/>
    <w:rsid w:val="0045430B"/>
    <w:rsid w:val="00476557"/>
    <w:rsid w:val="004778F0"/>
    <w:rsid w:val="00497988"/>
    <w:rsid w:val="00497E2D"/>
    <w:rsid w:val="004A1DAF"/>
    <w:rsid w:val="004A34C7"/>
    <w:rsid w:val="004A48A9"/>
    <w:rsid w:val="004A68DD"/>
    <w:rsid w:val="004A7EFC"/>
    <w:rsid w:val="004B2473"/>
    <w:rsid w:val="004B50D9"/>
    <w:rsid w:val="004C4E78"/>
    <w:rsid w:val="004C620D"/>
    <w:rsid w:val="004D4952"/>
    <w:rsid w:val="004F3639"/>
    <w:rsid w:val="004F6F28"/>
    <w:rsid w:val="004F7232"/>
    <w:rsid w:val="00514988"/>
    <w:rsid w:val="0051582D"/>
    <w:rsid w:val="005268BF"/>
    <w:rsid w:val="005402AB"/>
    <w:rsid w:val="005515EE"/>
    <w:rsid w:val="00561996"/>
    <w:rsid w:val="005638ED"/>
    <w:rsid w:val="005646D6"/>
    <w:rsid w:val="00565413"/>
    <w:rsid w:val="00577435"/>
    <w:rsid w:val="0058105D"/>
    <w:rsid w:val="005966C0"/>
    <w:rsid w:val="005A47D9"/>
    <w:rsid w:val="005B1AD8"/>
    <w:rsid w:val="005C79A3"/>
    <w:rsid w:val="005D09BB"/>
    <w:rsid w:val="005D7429"/>
    <w:rsid w:val="005E7CC0"/>
    <w:rsid w:val="005F08B8"/>
    <w:rsid w:val="005F15E9"/>
    <w:rsid w:val="005F1860"/>
    <w:rsid w:val="006123C3"/>
    <w:rsid w:val="00613E9C"/>
    <w:rsid w:val="006239E8"/>
    <w:rsid w:val="0064185F"/>
    <w:rsid w:val="006523CF"/>
    <w:rsid w:val="00652FAB"/>
    <w:rsid w:val="00654584"/>
    <w:rsid w:val="006553DD"/>
    <w:rsid w:val="00661085"/>
    <w:rsid w:val="006708C8"/>
    <w:rsid w:val="006715AA"/>
    <w:rsid w:val="00676B35"/>
    <w:rsid w:val="00681AA5"/>
    <w:rsid w:val="00694E32"/>
    <w:rsid w:val="00695F1F"/>
    <w:rsid w:val="006A5C43"/>
    <w:rsid w:val="006B391A"/>
    <w:rsid w:val="006C3EC6"/>
    <w:rsid w:val="006D3B87"/>
    <w:rsid w:val="006E582C"/>
    <w:rsid w:val="006F2826"/>
    <w:rsid w:val="006F791E"/>
    <w:rsid w:val="00705C0D"/>
    <w:rsid w:val="00707E00"/>
    <w:rsid w:val="00723077"/>
    <w:rsid w:val="00723204"/>
    <w:rsid w:val="00744EF0"/>
    <w:rsid w:val="00745190"/>
    <w:rsid w:val="00747D31"/>
    <w:rsid w:val="00750128"/>
    <w:rsid w:val="00750611"/>
    <w:rsid w:val="007637AD"/>
    <w:rsid w:val="0076705D"/>
    <w:rsid w:val="0077069A"/>
    <w:rsid w:val="00771535"/>
    <w:rsid w:val="0077162D"/>
    <w:rsid w:val="0077269E"/>
    <w:rsid w:val="00774ACA"/>
    <w:rsid w:val="00777450"/>
    <w:rsid w:val="00780CF7"/>
    <w:rsid w:val="00781013"/>
    <w:rsid w:val="00784133"/>
    <w:rsid w:val="007918C4"/>
    <w:rsid w:val="0079231E"/>
    <w:rsid w:val="007A32C9"/>
    <w:rsid w:val="007A384F"/>
    <w:rsid w:val="007A7FE5"/>
    <w:rsid w:val="007B1EB0"/>
    <w:rsid w:val="007C1899"/>
    <w:rsid w:val="007C5EA7"/>
    <w:rsid w:val="007C6C97"/>
    <w:rsid w:val="007C780C"/>
    <w:rsid w:val="007D0852"/>
    <w:rsid w:val="007D6853"/>
    <w:rsid w:val="007E2300"/>
    <w:rsid w:val="007F7315"/>
    <w:rsid w:val="0080237D"/>
    <w:rsid w:val="00812267"/>
    <w:rsid w:val="008135F8"/>
    <w:rsid w:val="00823B32"/>
    <w:rsid w:val="008346D5"/>
    <w:rsid w:val="00851257"/>
    <w:rsid w:val="00852CC5"/>
    <w:rsid w:val="00870B29"/>
    <w:rsid w:val="008735C9"/>
    <w:rsid w:val="008749C7"/>
    <w:rsid w:val="00877DB8"/>
    <w:rsid w:val="00883E0D"/>
    <w:rsid w:val="00886106"/>
    <w:rsid w:val="00893514"/>
    <w:rsid w:val="008A2D58"/>
    <w:rsid w:val="008C6BD6"/>
    <w:rsid w:val="008D593A"/>
    <w:rsid w:val="008D5D3E"/>
    <w:rsid w:val="008E0562"/>
    <w:rsid w:val="008F42A0"/>
    <w:rsid w:val="008F57B9"/>
    <w:rsid w:val="009019A9"/>
    <w:rsid w:val="009021DB"/>
    <w:rsid w:val="00913571"/>
    <w:rsid w:val="00915552"/>
    <w:rsid w:val="009226A8"/>
    <w:rsid w:val="00931EFD"/>
    <w:rsid w:val="00935B5F"/>
    <w:rsid w:val="0094218E"/>
    <w:rsid w:val="009454C7"/>
    <w:rsid w:val="00946093"/>
    <w:rsid w:val="009621B3"/>
    <w:rsid w:val="0097585F"/>
    <w:rsid w:val="009903D3"/>
    <w:rsid w:val="00996ECD"/>
    <w:rsid w:val="009A6023"/>
    <w:rsid w:val="009D2094"/>
    <w:rsid w:val="009D33B7"/>
    <w:rsid w:val="009E40CC"/>
    <w:rsid w:val="009E4BB9"/>
    <w:rsid w:val="009F0FD4"/>
    <w:rsid w:val="00A121B3"/>
    <w:rsid w:val="00A129F8"/>
    <w:rsid w:val="00A219C0"/>
    <w:rsid w:val="00A2328D"/>
    <w:rsid w:val="00A360D7"/>
    <w:rsid w:val="00A41374"/>
    <w:rsid w:val="00A522F1"/>
    <w:rsid w:val="00A5691E"/>
    <w:rsid w:val="00A60C39"/>
    <w:rsid w:val="00A65E09"/>
    <w:rsid w:val="00A718A7"/>
    <w:rsid w:val="00A81215"/>
    <w:rsid w:val="00A83463"/>
    <w:rsid w:val="00AA5105"/>
    <w:rsid w:val="00AB6B68"/>
    <w:rsid w:val="00AC57B7"/>
    <w:rsid w:val="00AE1160"/>
    <w:rsid w:val="00AE6AED"/>
    <w:rsid w:val="00AF08F5"/>
    <w:rsid w:val="00B06491"/>
    <w:rsid w:val="00B13CEE"/>
    <w:rsid w:val="00B30D38"/>
    <w:rsid w:val="00B36CB9"/>
    <w:rsid w:val="00B36EA4"/>
    <w:rsid w:val="00B40BEC"/>
    <w:rsid w:val="00B436CC"/>
    <w:rsid w:val="00B43DBC"/>
    <w:rsid w:val="00B6597C"/>
    <w:rsid w:val="00B763BB"/>
    <w:rsid w:val="00B8210E"/>
    <w:rsid w:val="00B8318D"/>
    <w:rsid w:val="00B85CDB"/>
    <w:rsid w:val="00B86150"/>
    <w:rsid w:val="00B86934"/>
    <w:rsid w:val="00B90AAA"/>
    <w:rsid w:val="00B90C83"/>
    <w:rsid w:val="00B92999"/>
    <w:rsid w:val="00B935FC"/>
    <w:rsid w:val="00BA03F3"/>
    <w:rsid w:val="00BB45E6"/>
    <w:rsid w:val="00BB4B2B"/>
    <w:rsid w:val="00BC2403"/>
    <w:rsid w:val="00BC5049"/>
    <w:rsid w:val="00BD4DBA"/>
    <w:rsid w:val="00BD7FA0"/>
    <w:rsid w:val="00BE6D9A"/>
    <w:rsid w:val="00C05EAE"/>
    <w:rsid w:val="00C071B0"/>
    <w:rsid w:val="00C1039A"/>
    <w:rsid w:val="00C43327"/>
    <w:rsid w:val="00C477FB"/>
    <w:rsid w:val="00C5094F"/>
    <w:rsid w:val="00C51A4E"/>
    <w:rsid w:val="00C51FB7"/>
    <w:rsid w:val="00C5548B"/>
    <w:rsid w:val="00C56AF1"/>
    <w:rsid w:val="00C57048"/>
    <w:rsid w:val="00C6424E"/>
    <w:rsid w:val="00C66F4C"/>
    <w:rsid w:val="00C83824"/>
    <w:rsid w:val="00C9214D"/>
    <w:rsid w:val="00C939CC"/>
    <w:rsid w:val="00CA5892"/>
    <w:rsid w:val="00CA65C1"/>
    <w:rsid w:val="00CB669F"/>
    <w:rsid w:val="00CB7326"/>
    <w:rsid w:val="00CD0BBB"/>
    <w:rsid w:val="00CD0D64"/>
    <w:rsid w:val="00CD5518"/>
    <w:rsid w:val="00CD7692"/>
    <w:rsid w:val="00CF62C8"/>
    <w:rsid w:val="00D03B4A"/>
    <w:rsid w:val="00D03BCC"/>
    <w:rsid w:val="00D04012"/>
    <w:rsid w:val="00D04EDF"/>
    <w:rsid w:val="00D10D0F"/>
    <w:rsid w:val="00D158DC"/>
    <w:rsid w:val="00D15B5C"/>
    <w:rsid w:val="00D35077"/>
    <w:rsid w:val="00D36237"/>
    <w:rsid w:val="00D512FB"/>
    <w:rsid w:val="00D530D7"/>
    <w:rsid w:val="00D61C7C"/>
    <w:rsid w:val="00D6605C"/>
    <w:rsid w:val="00D67A02"/>
    <w:rsid w:val="00D74F70"/>
    <w:rsid w:val="00D91AF3"/>
    <w:rsid w:val="00DA56D5"/>
    <w:rsid w:val="00DA58DA"/>
    <w:rsid w:val="00DC3DF8"/>
    <w:rsid w:val="00DD6564"/>
    <w:rsid w:val="00DE3981"/>
    <w:rsid w:val="00DF301E"/>
    <w:rsid w:val="00E0602B"/>
    <w:rsid w:val="00E071C4"/>
    <w:rsid w:val="00E07228"/>
    <w:rsid w:val="00E125B3"/>
    <w:rsid w:val="00E15671"/>
    <w:rsid w:val="00E2436F"/>
    <w:rsid w:val="00E2660C"/>
    <w:rsid w:val="00E274A6"/>
    <w:rsid w:val="00E33EAB"/>
    <w:rsid w:val="00E35130"/>
    <w:rsid w:val="00E356F8"/>
    <w:rsid w:val="00E364DC"/>
    <w:rsid w:val="00E4381E"/>
    <w:rsid w:val="00E46E93"/>
    <w:rsid w:val="00E52318"/>
    <w:rsid w:val="00E53585"/>
    <w:rsid w:val="00E55C3F"/>
    <w:rsid w:val="00E64DEF"/>
    <w:rsid w:val="00E74123"/>
    <w:rsid w:val="00E7654A"/>
    <w:rsid w:val="00E9666B"/>
    <w:rsid w:val="00EA49CC"/>
    <w:rsid w:val="00EB1C39"/>
    <w:rsid w:val="00EC3246"/>
    <w:rsid w:val="00ED7D8B"/>
    <w:rsid w:val="00EE1A8F"/>
    <w:rsid w:val="00EE30CE"/>
    <w:rsid w:val="00EE6787"/>
    <w:rsid w:val="00EE6E13"/>
    <w:rsid w:val="00EF78AB"/>
    <w:rsid w:val="00F04672"/>
    <w:rsid w:val="00F0505D"/>
    <w:rsid w:val="00F25559"/>
    <w:rsid w:val="00F2631B"/>
    <w:rsid w:val="00F270D8"/>
    <w:rsid w:val="00F37725"/>
    <w:rsid w:val="00F404A1"/>
    <w:rsid w:val="00F42657"/>
    <w:rsid w:val="00F43AEE"/>
    <w:rsid w:val="00F51F8E"/>
    <w:rsid w:val="00F64546"/>
    <w:rsid w:val="00F904B0"/>
    <w:rsid w:val="00F94798"/>
    <w:rsid w:val="00F9646F"/>
    <w:rsid w:val="00F97A89"/>
    <w:rsid w:val="00FC1245"/>
    <w:rsid w:val="00FC27C0"/>
    <w:rsid w:val="00FD69E4"/>
    <w:rsid w:val="00FE2615"/>
    <w:rsid w:val="00FF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B1191C"/>
  <w15:chartTrackingRefBased/>
  <w15:docId w15:val="{506F4269-4F22-9949-B168-D77F0E72B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093"/>
    <w:pPr>
      <w:spacing w:before="100" w:beforeAutospacing="1" w:after="240"/>
      <w:jc w:val="both"/>
    </w:pPr>
    <w:rPr>
      <w:rFonts w:ascii="Times New Roman" w:eastAsia="宋体" w:hAnsi="Times New Roman" w:cs="Times New Roman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qFormat/>
    <w:rsid w:val="00946093"/>
    <w:rPr>
      <w:rFonts w:cs="Simplified Arabic"/>
    </w:rPr>
  </w:style>
  <w:style w:type="character" w:customStyle="1" w:styleId="a4">
    <w:name w:val="正文文本 字符"/>
    <w:basedOn w:val="a0"/>
    <w:link w:val="a3"/>
    <w:uiPriority w:val="99"/>
    <w:qFormat/>
    <w:rsid w:val="00946093"/>
    <w:rPr>
      <w:rFonts w:ascii="Times New Roman" w:eastAsia="宋体" w:hAnsi="Times New Roman" w:cs="Simplified Arabic"/>
      <w:kern w:val="0"/>
      <w:sz w:val="24"/>
    </w:rPr>
  </w:style>
  <w:style w:type="paragraph" w:styleId="a5">
    <w:name w:val="Revision"/>
    <w:hidden/>
    <w:uiPriority w:val="99"/>
    <w:semiHidden/>
    <w:rsid w:val="00946093"/>
    <w:rPr>
      <w:rFonts w:ascii="Times New Roman" w:eastAsia="宋体" w:hAnsi="Times New Roman" w:cs="Times New Roman"/>
      <w:kern w:val="0"/>
      <w:sz w:val="24"/>
    </w:rPr>
  </w:style>
  <w:style w:type="paragraph" w:styleId="a6">
    <w:name w:val="header"/>
    <w:basedOn w:val="a"/>
    <w:link w:val="a7"/>
    <w:uiPriority w:val="99"/>
    <w:unhideWhenUsed/>
    <w:rsid w:val="00FD69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D69E4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D69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D69E4"/>
    <w:rPr>
      <w:rFonts w:ascii="Times New Roman" w:eastAsia="宋体" w:hAnsi="Times New Roman" w:cs="Times New Roman"/>
      <w:kern w:val="0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3C54A5"/>
    <w:pPr>
      <w:spacing w:before="0" w:after="0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C54A5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annotation text"/>
    <w:basedOn w:val="a"/>
    <w:link w:val="ad"/>
    <w:qFormat/>
    <w:rsid w:val="00B86150"/>
    <w:pPr>
      <w:spacing w:before="0" w:beforeAutospacing="0" w:after="0"/>
      <w:jc w:val="left"/>
    </w:pPr>
    <w:rPr>
      <w:rFonts w:ascii="PMingLiU" w:eastAsia="PMingLiU" w:hAnsi="PMingLiU" w:cs="PMingLiU"/>
      <w:sz w:val="20"/>
      <w:szCs w:val="20"/>
      <w:lang w:eastAsia="zh-TW"/>
    </w:rPr>
  </w:style>
  <w:style w:type="character" w:customStyle="1" w:styleId="ad">
    <w:name w:val="批注文字 字符"/>
    <w:basedOn w:val="a0"/>
    <w:link w:val="ac"/>
    <w:qFormat/>
    <w:rsid w:val="00B86150"/>
    <w:rPr>
      <w:rFonts w:ascii="PMingLiU" w:eastAsia="PMingLiU" w:hAnsi="PMingLiU" w:cs="PMingLiU"/>
      <w:kern w:val="0"/>
      <w:sz w:val="20"/>
      <w:szCs w:val="20"/>
      <w:lang w:eastAsia="zh-TW"/>
    </w:rPr>
  </w:style>
  <w:style w:type="character" w:styleId="ae">
    <w:name w:val="annotation reference"/>
    <w:uiPriority w:val="99"/>
    <w:qFormat/>
    <w:rsid w:val="00B86150"/>
    <w:rPr>
      <w:sz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C1039A"/>
    <w:pPr>
      <w:spacing w:before="100" w:beforeAutospacing="1" w:after="240"/>
    </w:pPr>
    <w:rPr>
      <w:rFonts w:ascii="Times New Roman" w:eastAsia="宋体" w:hAnsi="Times New Roman" w:cs="Times New Roman"/>
      <w:b/>
      <w:bCs/>
      <w:sz w:val="24"/>
      <w:szCs w:val="24"/>
      <w:lang w:eastAsia="zh-CN"/>
    </w:rPr>
  </w:style>
  <w:style w:type="character" w:customStyle="1" w:styleId="af0">
    <w:name w:val="批注主题 字符"/>
    <w:basedOn w:val="ad"/>
    <w:link w:val="af"/>
    <w:uiPriority w:val="99"/>
    <w:semiHidden/>
    <w:rsid w:val="00C1039A"/>
    <w:rPr>
      <w:rFonts w:ascii="Times New Roman" w:eastAsia="宋体" w:hAnsi="Times New Roman" w:cs="Times New Roman"/>
      <w:b/>
      <w:bCs/>
      <w:kern w:val="0"/>
      <w:sz w:val="24"/>
      <w:szCs w:val="20"/>
      <w:lang w:eastAsia="zh-TW"/>
    </w:rPr>
  </w:style>
  <w:style w:type="character" w:styleId="af1">
    <w:name w:val="Hyperlink"/>
    <w:basedOn w:val="a0"/>
    <w:uiPriority w:val="99"/>
    <w:unhideWhenUsed/>
    <w:rsid w:val="00C1039A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C1039A"/>
    <w:rPr>
      <w:color w:val="605E5C"/>
      <w:shd w:val="clear" w:color="auto" w:fill="E1DFDD"/>
    </w:rPr>
  </w:style>
  <w:style w:type="table" w:styleId="af3">
    <w:name w:val="Table Grid"/>
    <w:basedOn w:val="a1"/>
    <w:uiPriority w:val="39"/>
    <w:qFormat/>
    <w:rsid w:val="00F0505D"/>
    <w:rPr>
      <w:rFonts w:ascii="Calibri" w:eastAsia="DengXian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239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A25037-CCD7-D841-81CC-E8BE9C649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Sunland</dc:creator>
  <cp:keywords/>
  <dc:description/>
  <cp:lastModifiedBy>Sunland</cp:lastModifiedBy>
  <cp:revision>17</cp:revision>
  <dcterms:created xsi:type="dcterms:W3CDTF">2024-01-23T02:04:00Z</dcterms:created>
  <dcterms:modified xsi:type="dcterms:W3CDTF">2024-01-23T13:18:00Z</dcterms:modified>
</cp:coreProperties>
</file>