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B058CB" w14:textId="77777777" w:rsidR="00CF2E27" w:rsidRPr="008547F4" w:rsidRDefault="00A35A6C">
      <w:pPr>
        <w:jc w:val="center"/>
        <w:rPr>
          <w:rFonts w:eastAsia="黑体"/>
          <w:bCs/>
          <w:color w:val="000000" w:themeColor="text1"/>
          <w:sz w:val="36"/>
          <w:szCs w:val="36"/>
        </w:rPr>
      </w:pPr>
      <w:r w:rsidRPr="008547F4">
        <w:rPr>
          <w:rFonts w:eastAsia="黑体"/>
          <w:bCs/>
          <w:color w:val="000000" w:themeColor="text1"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6C3B37" w:rsidRPr="00081760" w14:paraId="6DA78750" w14:textId="77777777" w:rsidTr="00EC3AA9">
        <w:trPr>
          <w:trHeight w:val="553"/>
        </w:trPr>
        <w:tc>
          <w:tcPr>
            <w:tcW w:w="1940" w:type="dxa"/>
            <w:shd w:val="clear" w:color="auto" w:fill="D9D9D9"/>
            <w:vAlign w:val="center"/>
          </w:tcPr>
          <w:p w14:paraId="454B551D" w14:textId="77777777" w:rsidR="00CF2E27" w:rsidRPr="00081760" w:rsidRDefault="00A35A6C" w:rsidP="0076538C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/>
              </w:rPr>
            </w:pPr>
            <w:proofErr w:type="spellStart"/>
            <w:r w:rsidRPr="00081760">
              <w:rPr>
                <w:rFonts w:cs="Times New Roman"/>
                <w:bCs/>
                <w:color w:val="000000" w:themeColor="text1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760D0C8D" w14:textId="7F1C149D" w:rsidR="00CF2E27" w:rsidRPr="00081760" w:rsidRDefault="005153F7" w:rsidP="00C10FAD">
            <w:pPr>
              <w:widowControl w:val="0"/>
              <w:adjustRightInd w:val="0"/>
              <w:snapToGrid w:val="0"/>
              <w:spacing w:after="0"/>
              <w:rPr>
                <w:bCs/>
                <w:color w:val="000000" w:themeColor="text1"/>
                <w:lang w:val="en-US"/>
              </w:rPr>
            </w:pPr>
            <w:r w:rsidRPr="005153F7">
              <w:rPr>
                <w:rFonts w:hint="eastAsia"/>
                <w:szCs w:val="21"/>
              </w:rPr>
              <w:t>华润电力控股有限公司</w:t>
            </w:r>
            <w:proofErr w:type="gramStart"/>
            <w:r w:rsidRPr="005153F7">
              <w:rPr>
                <w:rFonts w:hint="eastAsia"/>
                <w:szCs w:val="21"/>
              </w:rPr>
              <w:t>与润建股份有限公司</w:t>
            </w:r>
            <w:proofErr w:type="gramEnd"/>
            <w:r w:rsidRPr="005153F7">
              <w:rPr>
                <w:rFonts w:hint="eastAsia"/>
                <w:szCs w:val="21"/>
              </w:rPr>
              <w:t>等经营者新设合营企业案</w:t>
            </w:r>
          </w:p>
        </w:tc>
      </w:tr>
      <w:tr w:rsidR="006C3B37" w:rsidRPr="00081760" w14:paraId="72E97B41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EFEFF46" w14:textId="77777777" w:rsidR="00CF2E27" w:rsidRPr="00081760" w:rsidRDefault="00A35A6C" w:rsidP="0076538C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交易概况（限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200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1ED6B6B6" w14:textId="6F201408" w:rsidR="005153F7" w:rsidRDefault="005153F7" w:rsidP="00A215B3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r w:rsidRPr="005153F7">
              <w:rPr>
                <w:rFonts w:hint="eastAsia"/>
                <w:szCs w:val="21"/>
              </w:rPr>
              <w:t>华润电力控股有限公司</w:t>
            </w:r>
            <w:r>
              <w:rPr>
                <w:rFonts w:hint="eastAsia"/>
                <w:szCs w:val="21"/>
              </w:rPr>
              <w:t>（“</w:t>
            </w:r>
            <w:r w:rsidRPr="00A215B3">
              <w:rPr>
                <w:rFonts w:hint="eastAsia"/>
                <w:b/>
                <w:szCs w:val="21"/>
              </w:rPr>
              <w:t>华润电力</w:t>
            </w:r>
            <w:r>
              <w:rPr>
                <w:rFonts w:hint="eastAsia"/>
                <w:szCs w:val="21"/>
              </w:rPr>
              <w:t>”，通过华润</w:t>
            </w:r>
            <w:r w:rsidR="00501FDB">
              <w:rPr>
                <w:rFonts w:hint="eastAsia"/>
                <w:szCs w:val="21"/>
              </w:rPr>
              <w:t>电力</w:t>
            </w:r>
            <w:r w:rsidRPr="00487140">
              <w:rPr>
                <w:rFonts w:hint="eastAsia"/>
                <w:szCs w:val="21"/>
              </w:rPr>
              <w:t>新能源投资有限公司</w:t>
            </w:r>
            <w:r>
              <w:rPr>
                <w:rFonts w:hint="eastAsia"/>
                <w:szCs w:val="21"/>
              </w:rPr>
              <w:t>）</w:t>
            </w:r>
            <w:proofErr w:type="gramStart"/>
            <w:r>
              <w:rPr>
                <w:rFonts w:hint="eastAsia"/>
                <w:szCs w:val="21"/>
              </w:rPr>
              <w:t>与</w:t>
            </w:r>
            <w:r w:rsidRPr="005153F7">
              <w:rPr>
                <w:rFonts w:hint="eastAsia"/>
                <w:szCs w:val="21"/>
              </w:rPr>
              <w:t>润建股份有限公司</w:t>
            </w:r>
            <w:proofErr w:type="gramEnd"/>
            <w:r>
              <w:rPr>
                <w:rFonts w:hint="eastAsia"/>
                <w:szCs w:val="21"/>
              </w:rPr>
              <w:t>（“</w:t>
            </w:r>
            <w:r w:rsidRPr="00BD1413">
              <w:rPr>
                <w:rFonts w:hint="eastAsia"/>
                <w:b/>
                <w:szCs w:val="21"/>
              </w:rPr>
              <w:t>润建股份</w:t>
            </w:r>
            <w:r>
              <w:rPr>
                <w:rFonts w:hint="eastAsia"/>
                <w:szCs w:val="21"/>
              </w:rPr>
              <w:t>”）、</w:t>
            </w:r>
            <w:r w:rsidRPr="005153F7">
              <w:rPr>
                <w:rFonts w:hint="eastAsia"/>
                <w:szCs w:val="21"/>
              </w:rPr>
              <w:t>合肥</w:t>
            </w:r>
            <w:proofErr w:type="gramStart"/>
            <w:r w:rsidRPr="005153F7">
              <w:rPr>
                <w:rFonts w:hint="eastAsia"/>
                <w:szCs w:val="21"/>
              </w:rPr>
              <w:t>翊羽舒</w:t>
            </w:r>
            <w:proofErr w:type="gramEnd"/>
            <w:r w:rsidRPr="005153F7">
              <w:rPr>
                <w:rFonts w:hint="eastAsia"/>
                <w:szCs w:val="21"/>
              </w:rPr>
              <w:t>智能机器人有限公司</w:t>
            </w:r>
            <w:r w:rsidR="00BD1413">
              <w:rPr>
                <w:rFonts w:hint="eastAsia"/>
                <w:szCs w:val="21"/>
              </w:rPr>
              <w:t>（“</w:t>
            </w:r>
            <w:r w:rsidR="00BD1413" w:rsidRPr="00BD1413">
              <w:rPr>
                <w:rFonts w:hint="eastAsia"/>
                <w:b/>
                <w:szCs w:val="21"/>
              </w:rPr>
              <w:t>翊羽舒</w:t>
            </w:r>
            <w:r w:rsidR="00BD1413">
              <w:rPr>
                <w:rFonts w:hint="eastAsia"/>
                <w:szCs w:val="21"/>
              </w:rPr>
              <w:t>”）</w:t>
            </w:r>
            <w:r>
              <w:rPr>
                <w:rFonts w:hint="eastAsia"/>
                <w:szCs w:val="21"/>
              </w:rPr>
              <w:t>签署协议，拟在陕西省榆林市新设一家合营企业，主要从事风力发电和光伏发电业务。</w:t>
            </w:r>
          </w:p>
          <w:p w14:paraId="2793F9F9" w14:textId="4734D0FD" w:rsidR="00CF2E27" w:rsidRPr="00E21AAF" w:rsidRDefault="00A215B3" w:rsidP="00BD1413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r>
              <w:rPr>
                <w:rFonts w:hint="eastAsia"/>
                <w:szCs w:val="21"/>
              </w:rPr>
              <w:t>交易后，</w:t>
            </w:r>
            <w:r w:rsidR="005153F7">
              <w:rPr>
                <w:rFonts w:hint="eastAsia"/>
                <w:szCs w:val="21"/>
              </w:rPr>
              <w:t>华润电力、润建股份</w:t>
            </w:r>
            <w:r w:rsidR="00BD1413">
              <w:rPr>
                <w:rFonts w:hint="eastAsia"/>
                <w:szCs w:val="21"/>
              </w:rPr>
              <w:t>、</w:t>
            </w:r>
            <w:r w:rsidR="00BD1413" w:rsidRPr="00BD1413">
              <w:rPr>
                <w:rFonts w:hint="eastAsia"/>
                <w:szCs w:val="21"/>
              </w:rPr>
              <w:t>翊羽舒</w:t>
            </w:r>
            <w:r w:rsidR="00BD1413">
              <w:rPr>
                <w:rFonts w:hint="eastAsia"/>
                <w:szCs w:val="21"/>
              </w:rPr>
              <w:t>分别持有合营企业</w:t>
            </w:r>
            <w:r w:rsidR="00BD1413">
              <w:rPr>
                <w:rFonts w:hint="eastAsia"/>
                <w:szCs w:val="21"/>
              </w:rPr>
              <w:t>4</w:t>
            </w:r>
            <w:r w:rsidR="00BD1413">
              <w:rPr>
                <w:szCs w:val="21"/>
              </w:rPr>
              <w:t>9</w:t>
            </w:r>
            <w:r w:rsidR="00BD1413">
              <w:rPr>
                <w:rFonts w:hint="eastAsia"/>
                <w:szCs w:val="21"/>
              </w:rPr>
              <w:t>%</w:t>
            </w:r>
            <w:r w:rsidR="00BD1413">
              <w:rPr>
                <w:rFonts w:hint="eastAsia"/>
                <w:szCs w:val="21"/>
              </w:rPr>
              <w:t>、</w:t>
            </w:r>
            <w:r w:rsidR="00BD1413">
              <w:rPr>
                <w:rFonts w:hint="eastAsia"/>
                <w:szCs w:val="21"/>
              </w:rPr>
              <w:t>4</w:t>
            </w:r>
            <w:r w:rsidR="00BD1413">
              <w:rPr>
                <w:szCs w:val="21"/>
              </w:rPr>
              <w:t>8</w:t>
            </w:r>
            <w:r w:rsidR="00BD1413">
              <w:rPr>
                <w:rFonts w:hint="eastAsia"/>
                <w:szCs w:val="21"/>
              </w:rPr>
              <w:t>%</w:t>
            </w:r>
            <w:r w:rsidR="00BD1413">
              <w:rPr>
                <w:rFonts w:hint="eastAsia"/>
                <w:szCs w:val="21"/>
              </w:rPr>
              <w:t>和</w:t>
            </w:r>
            <w:r w:rsidR="00501FDB">
              <w:rPr>
                <w:szCs w:val="21"/>
              </w:rPr>
              <w:t>3</w:t>
            </w:r>
            <w:bookmarkStart w:id="0" w:name="_GoBack"/>
            <w:bookmarkEnd w:id="0"/>
            <w:r w:rsidR="00BD1413">
              <w:rPr>
                <w:rFonts w:hint="eastAsia"/>
                <w:szCs w:val="21"/>
              </w:rPr>
              <w:t>%</w:t>
            </w:r>
            <w:r w:rsidR="00BD1413">
              <w:rPr>
                <w:rFonts w:hint="eastAsia"/>
                <w:szCs w:val="21"/>
              </w:rPr>
              <w:t>的股份，三方将共同控制合营企业。</w:t>
            </w:r>
          </w:p>
        </w:tc>
      </w:tr>
      <w:tr w:rsidR="00BD1413" w:rsidRPr="00081760" w14:paraId="393C3323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198E71D" w14:textId="764E0EC3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参与集中的经营者简介（每个限</w:t>
            </w: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100</w:t>
            </w: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字以内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11E73A26" w14:textId="69DD7589" w:rsidR="00BD1413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1</w:t>
            </w: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.</w:t>
            </w: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华润电力</w:t>
            </w:r>
          </w:p>
        </w:tc>
        <w:tc>
          <w:tcPr>
            <w:tcW w:w="6093" w:type="dxa"/>
            <w:vAlign w:val="center"/>
          </w:tcPr>
          <w:p w14:paraId="310B486B" w14:textId="77777777" w:rsidR="00BD1413" w:rsidRPr="00081760" w:rsidRDefault="00BD1413" w:rsidP="00BD1413">
            <w:pPr>
              <w:spacing w:after="0"/>
            </w:pPr>
            <w:r w:rsidRPr="00081760">
              <w:t>华润电力于</w:t>
            </w:r>
            <w:r w:rsidRPr="00081760">
              <w:t>2001</w:t>
            </w:r>
            <w:r w:rsidRPr="00081760">
              <w:t>年</w:t>
            </w:r>
            <w:r w:rsidRPr="00081760">
              <w:t>8</w:t>
            </w:r>
            <w:r w:rsidRPr="00081760">
              <w:t>月</w:t>
            </w:r>
            <w:r w:rsidRPr="00081760">
              <w:t>27</w:t>
            </w:r>
            <w:r w:rsidRPr="00081760">
              <w:t>日成立于中国香港，为香港联合交易所主板上市公司，主要业务为综合能源业务，具体涉及风电、火电、水电、光伏发电、分布式能源、售电及综合能源服务、煤炭等领域。</w:t>
            </w:r>
          </w:p>
          <w:p w14:paraId="6EAE8BF5" w14:textId="18E5FA87" w:rsidR="00BD1413" w:rsidRDefault="00BD1413" w:rsidP="00BD1413">
            <w:pPr>
              <w:spacing w:after="0"/>
              <w:rPr>
                <w:bCs/>
                <w:color w:val="000000" w:themeColor="text1"/>
                <w:lang w:val="en-US"/>
              </w:rPr>
            </w:pPr>
            <w:r w:rsidRPr="00081760">
              <w:t>华润电力最终控制人为中国华润有限公司，主要业务为大消费、综合能源、城市建设与运营、大健康、产业金融、科技及新兴产业等。</w:t>
            </w:r>
          </w:p>
        </w:tc>
      </w:tr>
      <w:tr w:rsidR="00BD1413" w:rsidRPr="00081760" w14:paraId="60E350DD" w14:textId="77777777">
        <w:trPr>
          <w:trHeight w:val="942"/>
        </w:trPr>
        <w:tc>
          <w:tcPr>
            <w:tcW w:w="1940" w:type="dxa"/>
            <w:vMerge/>
            <w:shd w:val="clear" w:color="auto" w:fill="D9D9D9"/>
            <w:vAlign w:val="center"/>
          </w:tcPr>
          <w:p w14:paraId="022A567E" w14:textId="108C6D69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2D44C637" w14:textId="1A56E7B1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eastAsia="zh-CN"/>
              </w:rPr>
            </w:pP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2</w:t>
            </w: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.</w:t>
            </w:r>
            <w:proofErr w:type="gramStart"/>
            <w:r w:rsidR="008E7D3A">
              <w:rPr>
                <w:rFonts w:cs="Times New Roman" w:hint="eastAsia"/>
                <w:bCs/>
                <w:color w:val="000000" w:themeColor="text1"/>
                <w:lang w:val="en-US" w:eastAsia="zh-CN"/>
              </w:rPr>
              <w:t>润建股份</w:t>
            </w:r>
            <w:proofErr w:type="gramEnd"/>
          </w:p>
        </w:tc>
        <w:tc>
          <w:tcPr>
            <w:tcW w:w="6093" w:type="dxa"/>
            <w:vAlign w:val="center"/>
          </w:tcPr>
          <w:p w14:paraId="6E85464C" w14:textId="3EAD493B" w:rsidR="00BD1413" w:rsidRDefault="008E7D3A" w:rsidP="00BB3FE5">
            <w:pPr>
              <w:spacing w:after="0"/>
            </w:pPr>
            <w:proofErr w:type="gramStart"/>
            <w:r>
              <w:rPr>
                <w:rFonts w:hint="eastAsia"/>
                <w:bCs/>
                <w:color w:val="000000" w:themeColor="text1"/>
                <w:lang w:val="en-US"/>
              </w:rPr>
              <w:t>润建股份</w:t>
            </w:r>
            <w:proofErr w:type="gramEnd"/>
            <w:r>
              <w:rPr>
                <w:rFonts w:hint="eastAsia"/>
                <w:bCs/>
                <w:color w:val="000000" w:themeColor="text1"/>
                <w:lang w:val="en-US"/>
              </w:rPr>
              <w:t>于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2</w:t>
            </w:r>
            <w:r w:rsidR="00BB3FE5">
              <w:rPr>
                <w:bCs/>
                <w:color w:val="000000" w:themeColor="text1"/>
                <w:lang w:val="en-US"/>
              </w:rPr>
              <w:t>003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年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1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月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3</w:t>
            </w:r>
            <w:r w:rsidR="00BB3FE5">
              <w:rPr>
                <w:rFonts w:hint="eastAsia"/>
                <w:bCs/>
                <w:color w:val="000000" w:themeColor="text1"/>
                <w:lang w:val="en-US"/>
              </w:rPr>
              <w:t>日成立于中国广西省南宁市，</w:t>
            </w:r>
            <w:r w:rsidR="00BD1413">
              <w:rPr>
                <w:rFonts w:hint="eastAsia"/>
              </w:rPr>
              <w:t>主要业务为</w:t>
            </w:r>
            <w:r w:rsidR="00BB3FE5">
              <w:rPr>
                <w:rFonts w:hint="eastAsia"/>
              </w:rPr>
              <w:t>通信网络</w:t>
            </w:r>
            <w:r w:rsidR="00F51A33">
              <w:rPr>
                <w:rFonts w:hint="eastAsia"/>
              </w:rPr>
              <w:t>业务</w:t>
            </w:r>
            <w:r w:rsidR="00BB3FE5">
              <w:rPr>
                <w:rFonts w:hint="eastAsia"/>
              </w:rPr>
              <w:t>、信息网络</w:t>
            </w:r>
            <w:r w:rsidR="00F51A33">
              <w:rPr>
                <w:rFonts w:hint="eastAsia"/>
              </w:rPr>
              <w:t>业务</w:t>
            </w:r>
            <w:r w:rsidR="00BB3FE5">
              <w:rPr>
                <w:rFonts w:hint="eastAsia"/>
              </w:rPr>
              <w:t>和能源网络</w:t>
            </w:r>
            <w:r w:rsidR="00F51A33">
              <w:rPr>
                <w:rFonts w:hint="eastAsia"/>
              </w:rPr>
              <w:t>业务</w:t>
            </w:r>
            <w:r w:rsidR="00BD1413">
              <w:rPr>
                <w:rFonts w:hint="eastAsia"/>
              </w:rPr>
              <w:t>。</w:t>
            </w:r>
          </w:p>
          <w:p w14:paraId="19B8C827" w14:textId="01C1D8A5" w:rsidR="00BD1413" w:rsidRPr="00E21AAF" w:rsidRDefault="001769F9" w:rsidP="00BD1413">
            <w:pPr>
              <w:spacing w:after="0"/>
            </w:pPr>
            <w:proofErr w:type="gramStart"/>
            <w:r>
              <w:rPr>
                <w:rFonts w:hint="eastAsia"/>
              </w:rPr>
              <w:t>润建股份</w:t>
            </w:r>
            <w:proofErr w:type="gramEnd"/>
            <w:r>
              <w:rPr>
                <w:rFonts w:hint="eastAsia"/>
              </w:rPr>
              <w:t>最终控制人为自然人，主要</w:t>
            </w:r>
            <w:proofErr w:type="gramStart"/>
            <w:r>
              <w:rPr>
                <w:rFonts w:hint="eastAsia"/>
              </w:rPr>
              <w:t>通过润建股份</w:t>
            </w:r>
            <w:proofErr w:type="gramEnd"/>
            <w:r>
              <w:rPr>
                <w:rFonts w:hint="eastAsia"/>
              </w:rPr>
              <w:t>从事</w:t>
            </w:r>
            <w:r w:rsidR="000578BE">
              <w:rPr>
                <w:rFonts w:hint="eastAsia"/>
              </w:rPr>
              <w:t>通信网络业务、信息网络业务和能源网络业务</w:t>
            </w:r>
            <w:r>
              <w:rPr>
                <w:rFonts w:hint="eastAsia"/>
              </w:rPr>
              <w:t>。</w:t>
            </w:r>
          </w:p>
        </w:tc>
      </w:tr>
      <w:tr w:rsidR="00BD1413" w:rsidRPr="00081760" w14:paraId="348FDE45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0BA2202E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65B93BC8" w14:textId="06E553A6" w:rsidR="00BD1413" w:rsidRPr="00081760" w:rsidRDefault="001769F9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bCs/>
                <w:color w:val="000000" w:themeColor="text1"/>
                <w:lang w:eastAsia="zh-CN"/>
              </w:rPr>
              <w:t>3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.</w:t>
            </w:r>
            <w:r>
              <w:rPr>
                <w:rFonts w:hint="eastAsia"/>
              </w:rPr>
              <w:t xml:space="preserve"> </w:t>
            </w:r>
            <w:proofErr w:type="gramStart"/>
            <w:r w:rsidRPr="001769F9">
              <w:rPr>
                <w:rFonts w:cs="Times New Roman" w:hint="eastAsia"/>
                <w:bCs/>
                <w:color w:val="000000" w:themeColor="text1"/>
                <w:lang w:eastAsia="zh-CN"/>
              </w:rPr>
              <w:t>翊羽舒</w:t>
            </w:r>
            <w:proofErr w:type="gramEnd"/>
          </w:p>
        </w:tc>
        <w:tc>
          <w:tcPr>
            <w:tcW w:w="6093" w:type="dxa"/>
            <w:vAlign w:val="center"/>
          </w:tcPr>
          <w:p w14:paraId="09A50B50" w14:textId="01F2C08C" w:rsidR="00BD1413" w:rsidRDefault="001769F9" w:rsidP="00BD1413">
            <w:pPr>
              <w:spacing w:after="0"/>
              <w:rPr>
                <w:bCs/>
                <w:color w:val="000000" w:themeColor="text1"/>
              </w:rPr>
            </w:pPr>
            <w:proofErr w:type="gramStart"/>
            <w:r w:rsidRPr="001769F9">
              <w:rPr>
                <w:rFonts w:hint="eastAsia"/>
                <w:bCs/>
                <w:color w:val="000000" w:themeColor="text1"/>
              </w:rPr>
              <w:t>翊羽舒</w:t>
            </w:r>
            <w:r>
              <w:rPr>
                <w:rFonts w:hint="eastAsia"/>
                <w:bCs/>
                <w:color w:val="000000" w:themeColor="text1"/>
              </w:rPr>
              <w:t>于</w:t>
            </w:r>
            <w:proofErr w:type="gramEnd"/>
            <w:r>
              <w:rPr>
                <w:rFonts w:hint="eastAsia"/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>024</w:t>
            </w:r>
            <w:r>
              <w:rPr>
                <w:rFonts w:hint="eastAsia"/>
                <w:bCs/>
                <w:color w:val="000000" w:themeColor="text1"/>
              </w:rPr>
              <w:t>年</w:t>
            </w:r>
            <w:r>
              <w:rPr>
                <w:rFonts w:hint="eastAsia"/>
                <w:bCs/>
                <w:color w:val="000000" w:themeColor="text1"/>
              </w:rPr>
              <w:t>1</w:t>
            </w:r>
            <w:r>
              <w:rPr>
                <w:rFonts w:hint="eastAsia"/>
                <w:bCs/>
                <w:color w:val="000000" w:themeColor="text1"/>
              </w:rPr>
              <w:t>月</w:t>
            </w:r>
            <w:r>
              <w:rPr>
                <w:bCs/>
                <w:color w:val="000000" w:themeColor="text1"/>
              </w:rPr>
              <w:t>15</w:t>
            </w:r>
            <w:r>
              <w:rPr>
                <w:rFonts w:hint="eastAsia"/>
                <w:bCs/>
                <w:color w:val="000000" w:themeColor="text1"/>
              </w:rPr>
              <w:t>日成立于中国安徽省合肥市，主要业务</w:t>
            </w:r>
            <w:r w:rsidR="002D50C0">
              <w:rPr>
                <w:rFonts w:hint="eastAsia"/>
                <w:bCs/>
                <w:color w:val="000000" w:themeColor="text1"/>
              </w:rPr>
              <w:t>为</w:t>
            </w:r>
            <w:r w:rsidRPr="001769F9">
              <w:rPr>
                <w:rFonts w:hint="eastAsia"/>
                <w:bCs/>
                <w:color w:val="000000" w:themeColor="text1"/>
              </w:rPr>
              <w:t>智能</w:t>
            </w:r>
            <w:r w:rsidR="00BE30F4">
              <w:rPr>
                <w:rFonts w:hint="eastAsia"/>
                <w:bCs/>
                <w:color w:val="000000" w:themeColor="text1"/>
              </w:rPr>
              <w:t>机器人、工业互联网和智能制造职业教育产教融合项目的研发和销售</w:t>
            </w:r>
            <w:r w:rsidRPr="001769F9">
              <w:rPr>
                <w:rFonts w:hint="eastAsia"/>
                <w:bCs/>
                <w:color w:val="000000" w:themeColor="text1"/>
              </w:rPr>
              <w:t>。</w:t>
            </w:r>
          </w:p>
          <w:p w14:paraId="7BC0F54F" w14:textId="266FFC89" w:rsidR="001769F9" w:rsidRPr="003179CB" w:rsidRDefault="002D50C0" w:rsidP="00BD1413">
            <w:pPr>
              <w:spacing w:after="0"/>
              <w:rPr>
                <w:bCs/>
                <w:color w:val="000000" w:themeColor="text1"/>
              </w:rPr>
            </w:pPr>
            <w:proofErr w:type="gramStart"/>
            <w:r w:rsidRPr="001769F9">
              <w:rPr>
                <w:rFonts w:hint="eastAsia"/>
                <w:bCs/>
                <w:color w:val="000000" w:themeColor="text1"/>
              </w:rPr>
              <w:t>翊羽舒</w:t>
            </w:r>
            <w:r w:rsidR="00BE30F4">
              <w:rPr>
                <w:rFonts w:hint="eastAsia"/>
                <w:bCs/>
                <w:color w:val="000000" w:themeColor="text1"/>
              </w:rPr>
              <w:t>最终</w:t>
            </w:r>
            <w:proofErr w:type="gramEnd"/>
            <w:r w:rsidR="00BE30F4">
              <w:rPr>
                <w:rFonts w:hint="eastAsia"/>
                <w:bCs/>
                <w:color w:val="000000" w:themeColor="text1"/>
              </w:rPr>
              <w:t>控制人为自然人，</w:t>
            </w:r>
            <w:r>
              <w:rPr>
                <w:rFonts w:hint="eastAsia"/>
                <w:bCs/>
                <w:color w:val="000000" w:themeColor="text1"/>
              </w:rPr>
              <w:t>主要</w:t>
            </w:r>
            <w:r w:rsidR="00F630BF">
              <w:rPr>
                <w:rFonts w:hint="eastAsia"/>
                <w:bCs/>
                <w:color w:val="000000" w:themeColor="text1"/>
              </w:rPr>
              <w:t>通过</w:t>
            </w:r>
            <w:r w:rsidR="007A0385">
              <w:rPr>
                <w:rFonts w:hint="eastAsia"/>
                <w:bCs/>
                <w:color w:val="000000" w:themeColor="text1"/>
              </w:rPr>
              <w:t>其</w:t>
            </w:r>
            <w:r w:rsidR="00F630BF">
              <w:rPr>
                <w:rFonts w:hint="eastAsia"/>
                <w:bCs/>
                <w:color w:val="000000" w:themeColor="text1"/>
              </w:rPr>
              <w:t>控制的</w:t>
            </w:r>
            <w:r w:rsidR="007A0385">
              <w:rPr>
                <w:rFonts w:hint="eastAsia"/>
                <w:bCs/>
                <w:color w:val="000000" w:themeColor="text1"/>
              </w:rPr>
              <w:t>关联</w:t>
            </w:r>
            <w:r w:rsidR="00F630BF">
              <w:rPr>
                <w:rFonts w:hint="eastAsia"/>
                <w:bCs/>
                <w:color w:val="000000" w:themeColor="text1"/>
              </w:rPr>
              <w:t>企业从事</w:t>
            </w:r>
            <w:r w:rsidRPr="002D50C0">
              <w:rPr>
                <w:rFonts w:hint="eastAsia"/>
                <w:bCs/>
                <w:color w:val="000000" w:themeColor="text1"/>
              </w:rPr>
              <w:t>智能机器人、工业互联网以及产业智能化解决方案和产教融合服务</w:t>
            </w:r>
            <w:r w:rsidR="00F630BF">
              <w:rPr>
                <w:rFonts w:hint="eastAsia"/>
                <w:bCs/>
                <w:color w:val="000000" w:themeColor="text1"/>
              </w:rPr>
              <w:t>业务</w:t>
            </w:r>
            <w:r>
              <w:rPr>
                <w:rFonts w:hint="eastAsia"/>
                <w:bCs/>
                <w:color w:val="000000" w:themeColor="text1"/>
              </w:rPr>
              <w:t>。</w:t>
            </w:r>
          </w:p>
        </w:tc>
      </w:tr>
      <w:tr w:rsidR="00BD1413" w:rsidRPr="00081760" w14:paraId="1D648C59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E4EDF9A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02E4C4F5" w14:textId="1E815F3B" w:rsidR="00BD1413" w:rsidRPr="00081760" w:rsidRDefault="00905BF2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1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、在同一相关市场，所有参与集中的经营者所占市场份额之和小于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15%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BD1413" w:rsidRPr="00081760" w14:paraId="4DA4133B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356905A8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90AC7EA" w14:textId="0B72A386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FE"/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2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、存在上下游关系的参与集中的经营者，在上下游市场所占的市场份额均小于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25%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BD1413" w:rsidRPr="00081760" w14:paraId="3E961329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2A829341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E57EFC4" w14:textId="49402124" w:rsidR="00BD1413" w:rsidRPr="00081760" w:rsidRDefault="005C46DA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3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、不在同一相关市场、也不存在上下游关系的参与集中的经营者，在与交易有关的每个市场所占的份额均小于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25%</w:t>
            </w:r>
            <w:r w:rsidR="00BD1413" w:rsidRPr="00081760"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BD1413" w:rsidRPr="00081760" w14:paraId="4F73A6DC" w14:textId="77777777" w:rsidTr="001233CB">
        <w:trPr>
          <w:trHeight w:val="658"/>
        </w:trPr>
        <w:tc>
          <w:tcPr>
            <w:tcW w:w="1940" w:type="dxa"/>
            <w:vMerge/>
            <w:shd w:val="clear" w:color="auto" w:fill="D9D9D9"/>
            <w:vAlign w:val="center"/>
          </w:tcPr>
          <w:p w14:paraId="1E69E789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FE42BDD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4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BD1413" w:rsidRPr="00081760" w14:paraId="7579F9CE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22D51D24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4CBB209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5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BD1413" w:rsidRPr="00081760" w14:paraId="538F4AAD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63713B4F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9FD4010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 xml:space="preserve"> 6</w:t>
            </w:r>
            <w:r w:rsidRPr="00081760">
              <w:rPr>
                <w:rFonts w:cs="Times New Roman"/>
                <w:bCs/>
                <w:color w:val="000000" w:themeColor="text1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BD1413" w:rsidRPr="00081760" w14:paraId="530AFFC2" w14:textId="77777777" w:rsidTr="00F47359">
        <w:trPr>
          <w:trHeight w:val="558"/>
        </w:trPr>
        <w:tc>
          <w:tcPr>
            <w:tcW w:w="1940" w:type="dxa"/>
            <w:shd w:val="clear" w:color="auto" w:fill="D9D9D9"/>
            <w:vAlign w:val="center"/>
          </w:tcPr>
          <w:p w14:paraId="3B30B6C6" w14:textId="77777777" w:rsidR="00BD1413" w:rsidRPr="00081760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 w:rsidRPr="00081760">
              <w:rPr>
                <w:rFonts w:cs="Times New Roman"/>
                <w:bCs/>
                <w:color w:val="000000" w:themeColor="text1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558283EC" w14:textId="3518CBA2" w:rsidR="00BD1413" w:rsidRPr="00984F68" w:rsidRDefault="00BD1413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b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b/>
                <w:color w:val="000000" w:themeColor="text1"/>
                <w:lang w:eastAsia="zh-CN"/>
              </w:rPr>
              <w:t>纵向关联</w:t>
            </w:r>
            <w:r w:rsidRPr="00081760">
              <w:rPr>
                <w:rFonts w:cs="Times New Roman"/>
                <w:b/>
                <w:color w:val="000000" w:themeColor="text1"/>
                <w:lang w:eastAsia="zh-CN"/>
              </w:rPr>
              <w:t>：</w:t>
            </w:r>
          </w:p>
          <w:p w14:paraId="2869F502" w14:textId="4AB5D5AD" w:rsidR="00BD1413" w:rsidRDefault="00BA7511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上游：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2</w:t>
            </w:r>
            <w:r>
              <w:rPr>
                <w:rFonts w:cs="Times New Roman"/>
                <w:color w:val="000000" w:themeColor="text1"/>
                <w:lang w:eastAsia="zh-CN"/>
              </w:rPr>
              <w:t>022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年</w:t>
            </w:r>
            <w:r w:rsidRPr="00BA7511">
              <w:rPr>
                <w:rFonts w:cs="Times New Roman" w:hint="eastAsia"/>
                <w:color w:val="000000" w:themeColor="text1"/>
                <w:lang w:eastAsia="zh-CN"/>
              </w:rPr>
              <w:t>中国境内新能源电站（风电站和光伏电站）运维市场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：</w:t>
            </w:r>
          </w:p>
          <w:p w14:paraId="3DE3640B" w14:textId="77B36C32" w:rsidR="00651E40" w:rsidRDefault="00BA7511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proofErr w:type="gramStart"/>
            <w:r>
              <w:rPr>
                <w:rFonts w:cs="Times New Roman" w:hint="eastAsia"/>
                <w:color w:val="000000" w:themeColor="text1"/>
                <w:lang w:eastAsia="zh-CN"/>
              </w:rPr>
              <w:t>润建股份</w:t>
            </w:r>
            <w:proofErr w:type="gramEnd"/>
            <w:r>
              <w:rPr>
                <w:rFonts w:cs="Times New Roman" w:hint="eastAsia"/>
                <w:color w:val="000000" w:themeColor="text1"/>
                <w:lang w:eastAsia="zh-CN"/>
              </w:rPr>
              <w:t>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0-</w:t>
            </w:r>
            <w:r>
              <w:rPr>
                <w:rFonts w:cs="Times New Roman"/>
                <w:color w:val="000000" w:themeColor="text1"/>
                <w:lang w:eastAsia="zh-CN"/>
              </w:rPr>
              <w:t>5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%</w:t>
            </w:r>
            <w:r w:rsidR="00AB3DC7"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  <w:p w14:paraId="3B640A8B" w14:textId="77777777" w:rsidR="00E83A5A" w:rsidRPr="00081760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下游：</w:t>
            </w:r>
            <w:r w:rsidRPr="00081760">
              <w:rPr>
                <w:rFonts w:cs="Times New Roman"/>
                <w:color w:val="000000" w:themeColor="text1"/>
                <w:lang w:eastAsia="zh-CN"/>
              </w:rPr>
              <w:t>2022</w:t>
            </w:r>
            <w:r>
              <w:rPr>
                <w:rFonts w:cs="Times New Roman"/>
                <w:color w:val="000000" w:themeColor="text1"/>
                <w:lang w:eastAsia="zh-CN"/>
              </w:rPr>
              <w:t>年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中国境内风力发电市场</w:t>
            </w:r>
            <w:r w:rsidRPr="00081760">
              <w:rPr>
                <w:rFonts w:cs="Times New Roman"/>
                <w:color w:val="000000" w:themeColor="text1"/>
                <w:lang w:eastAsia="zh-CN"/>
              </w:rPr>
              <w:t>：</w:t>
            </w:r>
          </w:p>
          <w:p w14:paraId="69FADAB2" w14:textId="2D130CB0" w:rsidR="00E83A5A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 w:rsidRPr="00B7052A">
              <w:rPr>
                <w:rFonts w:cs="Times New Roman" w:hint="eastAsia"/>
                <w:color w:val="000000" w:themeColor="text1"/>
                <w:lang w:eastAsia="zh-CN"/>
              </w:rPr>
              <w:lastRenderedPageBreak/>
              <w:t>华润电力：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0-</w:t>
            </w:r>
            <w:r>
              <w:rPr>
                <w:rFonts w:cs="Times New Roman"/>
                <w:color w:val="000000" w:themeColor="text1"/>
                <w:lang w:eastAsia="zh-CN"/>
              </w:rPr>
              <w:t>5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%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  <w:p w14:paraId="57A4CBC2" w14:textId="77777777" w:rsidR="00E83A5A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 w:rsidRPr="00081760">
              <w:rPr>
                <w:rFonts w:cs="Times New Roman"/>
                <w:color w:val="000000" w:themeColor="text1"/>
                <w:lang w:eastAsia="zh-CN"/>
              </w:rPr>
              <w:t>2022</w:t>
            </w:r>
            <w:r>
              <w:rPr>
                <w:rFonts w:cs="Times New Roman"/>
                <w:color w:val="000000" w:themeColor="text1"/>
                <w:lang w:eastAsia="zh-CN"/>
              </w:rPr>
              <w:t>年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中国境内光伏发电市场</w:t>
            </w:r>
            <w:r w:rsidRPr="00081760">
              <w:rPr>
                <w:rFonts w:cs="Times New Roman"/>
                <w:color w:val="000000" w:themeColor="text1"/>
                <w:lang w:eastAsia="zh-CN"/>
              </w:rPr>
              <w:t>：</w:t>
            </w:r>
          </w:p>
          <w:p w14:paraId="73B485F0" w14:textId="6829BD4C" w:rsidR="00DB4D4B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华润电力：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0-</w:t>
            </w:r>
            <w:r>
              <w:rPr>
                <w:rFonts w:cs="Times New Roman"/>
                <w:color w:val="000000" w:themeColor="text1"/>
                <w:lang w:eastAsia="zh-CN"/>
              </w:rPr>
              <w:t>5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%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  <w:p w14:paraId="6AF6DF07" w14:textId="77777777" w:rsidR="00E83A5A" w:rsidRDefault="00E83A5A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</w:p>
          <w:p w14:paraId="6404B7AE" w14:textId="02CF1807" w:rsidR="00DB4D4B" w:rsidRDefault="00E83A5A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上游：</w:t>
            </w:r>
            <w:r w:rsidR="00651E40">
              <w:rPr>
                <w:rFonts w:cs="Times New Roman" w:hint="eastAsia"/>
                <w:color w:val="000000" w:themeColor="text1"/>
                <w:lang w:eastAsia="zh-CN"/>
              </w:rPr>
              <w:t>2</w:t>
            </w:r>
            <w:r w:rsidR="00651E40">
              <w:rPr>
                <w:rFonts w:cs="Times New Roman"/>
                <w:color w:val="000000" w:themeColor="text1"/>
                <w:lang w:eastAsia="zh-CN"/>
              </w:rPr>
              <w:t>022</w:t>
            </w:r>
            <w:r w:rsidR="00651E40">
              <w:rPr>
                <w:rFonts w:cs="Times New Roman" w:hint="eastAsia"/>
                <w:color w:val="000000" w:themeColor="text1"/>
                <w:lang w:eastAsia="zh-CN"/>
              </w:rPr>
              <w:t>年中国境内风电工程总承包市场：</w:t>
            </w:r>
          </w:p>
          <w:p w14:paraId="25669792" w14:textId="3F69CFAD" w:rsidR="00651E40" w:rsidRDefault="00651E40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proofErr w:type="gramStart"/>
            <w:r>
              <w:rPr>
                <w:rFonts w:cs="Times New Roman" w:hint="eastAsia"/>
                <w:color w:val="000000" w:themeColor="text1"/>
                <w:lang w:eastAsia="zh-CN"/>
              </w:rPr>
              <w:t>润建股份</w:t>
            </w:r>
            <w:proofErr w:type="gramEnd"/>
            <w:r>
              <w:rPr>
                <w:rFonts w:cs="Times New Roman" w:hint="eastAsia"/>
                <w:color w:val="000000" w:themeColor="text1"/>
                <w:lang w:eastAsia="zh-CN"/>
              </w:rPr>
              <w:t>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0-</w:t>
            </w:r>
            <w:r>
              <w:rPr>
                <w:rFonts w:cs="Times New Roman"/>
                <w:color w:val="000000" w:themeColor="text1"/>
                <w:lang w:eastAsia="zh-CN"/>
              </w:rPr>
              <w:t>5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%</w:t>
            </w:r>
            <w:r w:rsidR="00DB4D4B"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  <w:p w14:paraId="57018BAB" w14:textId="77777777" w:rsidR="00E83A5A" w:rsidRPr="00081760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下游：</w:t>
            </w:r>
            <w:r w:rsidRPr="00081760">
              <w:rPr>
                <w:rFonts w:cs="Times New Roman"/>
                <w:color w:val="000000" w:themeColor="text1"/>
                <w:lang w:eastAsia="zh-CN"/>
              </w:rPr>
              <w:t>2022</w:t>
            </w:r>
            <w:r>
              <w:rPr>
                <w:rFonts w:cs="Times New Roman"/>
                <w:color w:val="000000" w:themeColor="text1"/>
                <w:lang w:eastAsia="zh-CN"/>
              </w:rPr>
              <w:t>年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中国境内风力发电市场</w:t>
            </w:r>
            <w:r w:rsidRPr="00081760">
              <w:rPr>
                <w:rFonts w:cs="Times New Roman"/>
                <w:color w:val="000000" w:themeColor="text1"/>
                <w:lang w:eastAsia="zh-CN"/>
              </w:rPr>
              <w:t>：</w:t>
            </w:r>
          </w:p>
          <w:p w14:paraId="7157F4C3" w14:textId="19988C0A" w:rsidR="00E83A5A" w:rsidRDefault="00E83A5A" w:rsidP="00E83A5A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 w:rsidRPr="00B7052A">
              <w:rPr>
                <w:rFonts w:cs="Times New Roman" w:hint="eastAsia"/>
                <w:color w:val="000000" w:themeColor="text1"/>
                <w:lang w:eastAsia="zh-CN"/>
              </w:rPr>
              <w:t>华润电力：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如上所述。</w:t>
            </w:r>
          </w:p>
          <w:p w14:paraId="16E80D6F" w14:textId="77777777" w:rsidR="00DB4D4B" w:rsidRDefault="00DB4D4B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</w:p>
          <w:p w14:paraId="3A480DCC" w14:textId="24BE1DD8" w:rsidR="00651E40" w:rsidRDefault="00E83A5A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上游：</w:t>
            </w:r>
            <w:r w:rsidR="00651E40">
              <w:rPr>
                <w:rFonts w:cs="Times New Roman"/>
                <w:color w:val="000000" w:themeColor="text1"/>
                <w:lang w:eastAsia="zh-CN"/>
              </w:rPr>
              <w:t>2022</w:t>
            </w:r>
            <w:r w:rsidR="00651E40">
              <w:rPr>
                <w:rFonts w:cs="Times New Roman" w:hint="eastAsia"/>
                <w:color w:val="000000" w:themeColor="text1"/>
                <w:lang w:eastAsia="zh-CN"/>
              </w:rPr>
              <w:t>年中国境内光伏电站工程总承包市场：</w:t>
            </w:r>
          </w:p>
          <w:p w14:paraId="056786CC" w14:textId="30A82934" w:rsidR="00DB4D4B" w:rsidRDefault="00651E40" w:rsidP="00BA7511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润建股份：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0-</w:t>
            </w:r>
            <w:r>
              <w:rPr>
                <w:rFonts w:cs="Times New Roman"/>
                <w:color w:val="000000" w:themeColor="text1"/>
                <w:lang w:eastAsia="zh-CN"/>
              </w:rPr>
              <w:t>5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%</w:t>
            </w:r>
            <w:r w:rsidR="00DB4D4B"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  <w:p w14:paraId="0A00C09C" w14:textId="3070EEA5" w:rsidR="00BA7511" w:rsidRDefault="00E83A5A" w:rsidP="00BA7511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下游：</w:t>
            </w:r>
            <w:r w:rsidR="00BA7511" w:rsidRPr="00081760">
              <w:rPr>
                <w:rFonts w:cs="Times New Roman"/>
                <w:color w:val="000000" w:themeColor="text1"/>
                <w:lang w:eastAsia="zh-CN"/>
              </w:rPr>
              <w:t>2022</w:t>
            </w:r>
            <w:r w:rsidR="00BA7511">
              <w:rPr>
                <w:rFonts w:cs="Times New Roman"/>
                <w:color w:val="000000" w:themeColor="text1"/>
                <w:lang w:eastAsia="zh-CN"/>
              </w:rPr>
              <w:t>年</w:t>
            </w:r>
            <w:r w:rsidR="00BA7511">
              <w:rPr>
                <w:rFonts w:cs="Times New Roman" w:hint="eastAsia"/>
                <w:color w:val="000000" w:themeColor="text1"/>
                <w:lang w:eastAsia="zh-CN"/>
              </w:rPr>
              <w:t>中国境内光伏发电市场</w:t>
            </w:r>
            <w:r w:rsidR="00BA7511" w:rsidRPr="00081760">
              <w:rPr>
                <w:rFonts w:cs="Times New Roman"/>
                <w:color w:val="000000" w:themeColor="text1"/>
                <w:lang w:eastAsia="zh-CN"/>
              </w:rPr>
              <w:t>：</w:t>
            </w:r>
          </w:p>
          <w:p w14:paraId="3704ED29" w14:textId="777D6EFC" w:rsidR="00BA7511" w:rsidRPr="008525EE" w:rsidRDefault="006C4294" w:rsidP="00BD1413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 w:hint="eastAsia"/>
                <w:color w:val="000000" w:themeColor="text1"/>
                <w:lang w:eastAsia="zh-CN"/>
              </w:rPr>
              <w:t>华润</w:t>
            </w:r>
            <w:r w:rsidR="00BA7511">
              <w:rPr>
                <w:rFonts w:cs="Times New Roman" w:hint="eastAsia"/>
                <w:color w:val="000000" w:themeColor="text1"/>
                <w:lang w:eastAsia="zh-CN"/>
              </w:rPr>
              <w:t>电力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：</w:t>
            </w:r>
            <w:r w:rsidR="00E83A5A">
              <w:rPr>
                <w:rFonts w:cs="Times New Roman" w:hint="eastAsia"/>
                <w:color w:val="000000" w:themeColor="text1"/>
                <w:lang w:eastAsia="zh-CN"/>
              </w:rPr>
              <w:t>如上所述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。</w:t>
            </w:r>
          </w:p>
        </w:tc>
      </w:tr>
    </w:tbl>
    <w:p w14:paraId="6802995B" w14:textId="77777777" w:rsidR="00A35A6C" w:rsidRPr="008547F4" w:rsidRDefault="00A35A6C">
      <w:pPr>
        <w:pStyle w:val="a0"/>
        <w:adjustRightInd w:val="0"/>
        <w:snapToGrid w:val="0"/>
        <w:spacing w:after="0"/>
        <w:rPr>
          <w:rFonts w:eastAsia="楷体_GB2312" w:cs="Times New Roman"/>
          <w:b/>
          <w:color w:val="000000" w:themeColor="text1"/>
          <w:sz w:val="22"/>
          <w:szCs w:val="22"/>
          <w:lang w:eastAsia="zh-CN"/>
        </w:rPr>
      </w:pPr>
    </w:p>
    <w:sectPr w:rsidR="00A35A6C" w:rsidRPr="008547F4">
      <w:footerReference w:type="default" r:id="rId8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94060D" w14:textId="77777777" w:rsidR="001463BC" w:rsidRDefault="001463BC">
      <w:pPr>
        <w:spacing w:after="0"/>
      </w:pPr>
      <w:r>
        <w:separator/>
      </w:r>
    </w:p>
  </w:endnote>
  <w:endnote w:type="continuationSeparator" w:id="0">
    <w:p w14:paraId="2ABD7C37" w14:textId="77777777" w:rsidR="001463BC" w:rsidRDefault="001463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altName w:val="Courier New"/>
    <w:charset w:val="00"/>
    <w:family w:val="roman"/>
    <w:pitch w:val="default"/>
    <w:sig w:usb0="00002003" w:usb1="00000000" w:usb2="00000000" w:usb3="00000000" w:csb0="00000041" w:csb1="2008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CF2E27" w14:paraId="23AA00D1" w14:textId="77777777">
      <w:tc>
        <w:tcPr>
          <w:tcW w:w="3080" w:type="dxa"/>
        </w:tcPr>
        <w:p w14:paraId="20AFB20D" w14:textId="77777777" w:rsidR="00CF2E27" w:rsidRDefault="00CF2E27">
          <w:pPr>
            <w:pStyle w:val="aff4"/>
          </w:pPr>
        </w:p>
      </w:tc>
      <w:tc>
        <w:tcPr>
          <w:tcW w:w="3081" w:type="dxa"/>
        </w:tcPr>
        <w:p w14:paraId="0F4E5EAA" w14:textId="05A46CBF" w:rsidR="00CF2E27" w:rsidRDefault="00A35A6C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 w:rsidR="00501FDB" w:rsidRPr="00501FDB">
            <w:rPr>
              <w:rStyle w:val="affff2"/>
              <w:rFonts w:cs="Times New Roman"/>
              <w:noProof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4C924D3D" w14:textId="77777777" w:rsidR="00CF2E27" w:rsidRDefault="00CF2E27">
          <w:pPr>
            <w:pStyle w:val="FooterRight"/>
          </w:pPr>
        </w:p>
      </w:tc>
    </w:tr>
  </w:tbl>
  <w:p w14:paraId="4BEE1BBB" w14:textId="77777777" w:rsidR="00CF2E27" w:rsidRDefault="00CF2E27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ECEBB" w14:textId="77777777" w:rsidR="001463BC" w:rsidRDefault="001463BC">
      <w:pPr>
        <w:spacing w:after="0"/>
      </w:pPr>
      <w:r>
        <w:separator/>
      </w:r>
    </w:p>
  </w:footnote>
  <w:footnote w:type="continuationSeparator" w:id="0">
    <w:p w14:paraId="5BAD27EA" w14:textId="77777777" w:rsidR="001463BC" w:rsidRDefault="001463B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12EC"/>
    <w:rsid w:val="000015DB"/>
    <w:rsid w:val="000024FF"/>
    <w:rsid w:val="000027BD"/>
    <w:rsid w:val="00007AAF"/>
    <w:rsid w:val="00010032"/>
    <w:rsid w:val="000110EB"/>
    <w:rsid w:val="000125FC"/>
    <w:rsid w:val="00012E2C"/>
    <w:rsid w:val="000150B7"/>
    <w:rsid w:val="000160F6"/>
    <w:rsid w:val="00017359"/>
    <w:rsid w:val="00021AB2"/>
    <w:rsid w:val="0002568B"/>
    <w:rsid w:val="0003011C"/>
    <w:rsid w:val="00031B46"/>
    <w:rsid w:val="000326C8"/>
    <w:rsid w:val="00036968"/>
    <w:rsid w:val="00041C40"/>
    <w:rsid w:val="0004292A"/>
    <w:rsid w:val="000467AA"/>
    <w:rsid w:val="000553AD"/>
    <w:rsid w:val="000578BE"/>
    <w:rsid w:val="00062616"/>
    <w:rsid w:val="0007148D"/>
    <w:rsid w:val="00073E6B"/>
    <w:rsid w:val="000755A0"/>
    <w:rsid w:val="0007723F"/>
    <w:rsid w:val="00077D60"/>
    <w:rsid w:val="00081760"/>
    <w:rsid w:val="000817D7"/>
    <w:rsid w:val="00083590"/>
    <w:rsid w:val="000871FB"/>
    <w:rsid w:val="00090FAA"/>
    <w:rsid w:val="00092F4E"/>
    <w:rsid w:val="000A6259"/>
    <w:rsid w:val="000A72A1"/>
    <w:rsid w:val="000B063D"/>
    <w:rsid w:val="000B27FA"/>
    <w:rsid w:val="000B58E5"/>
    <w:rsid w:val="000B653C"/>
    <w:rsid w:val="000C0C48"/>
    <w:rsid w:val="000C0C5A"/>
    <w:rsid w:val="000C6953"/>
    <w:rsid w:val="000C7D6A"/>
    <w:rsid w:val="000D0D34"/>
    <w:rsid w:val="000E29A9"/>
    <w:rsid w:val="000E38E7"/>
    <w:rsid w:val="000E3A81"/>
    <w:rsid w:val="000F3DA3"/>
    <w:rsid w:val="001058B2"/>
    <w:rsid w:val="00105903"/>
    <w:rsid w:val="00106A6A"/>
    <w:rsid w:val="00107B57"/>
    <w:rsid w:val="00107E19"/>
    <w:rsid w:val="00114177"/>
    <w:rsid w:val="00115F62"/>
    <w:rsid w:val="001233CB"/>
    <w:rsid w:val="00123E26"/>
    <w:rsid w:val="001257D8"/>
    <w:rsid w:val="00130D9F"/>
    <w:rsid w:val="001378A2"/>
    <w:rsid w:val="001378B4"/>
    <w:rsid w:val="00141AEA"/>
    <w:rsid w:val="00145B05"/>
    <w:rsid w:val="001463BC"/>
    <w:rsid w:val="00154A6D"/>
    <w:rsid w:val="00156851"/>
    <w:rsid w:val="001639D8"/>
    <w:rsid w:val="001769F9"/>
    <w:rsid w:val="001823BA"/>
    <w:rsid w:val="00183904"/>
    <w:rsid w:val="00186A05"/>
    <w:rsid w:val="00187B78"/>
    <w:rsid w:val="0019635B"/>
    <w:rsid w:val="001965E2"/>
    <w:rsid w:val="001A48AE"/>
    <w:rsid w:val="001A7371"/>
    <w:rsid w:val="001B488D"/>
    <w:rsid w:val="001B4EA1"/>
    <w:rsid w:val="001C3AEA"/>
    <w:rsid w:val="001C438F"/>
    <w:rsid w:val="001C5840"/>
    <w:rsid w:val="001D1555"/>
    <w:rsid w:val="001D6168"/>
    <w:rsid w:val="001D67FB"/>
    <w:rsid w:val="001E0F1F"/>
    <w:rsid w:val="001E493A"/>
    <w:rsid w:val="001E5A7E"/>
    <w:rsid w:val="001F09D2"/>
    <w:rsid w:val="001F346E"/>
    <w:rsid w:val="001F35AA"/>
    <w:rsid w:val="001F367B"/>
    <w:rsid w:val="0020599E"/>
    <w:rsid w:val="00214294"/>
    <w:rsid w:val="00224A7C"/>
    <w:rsid w:val="002278D1"/>
    <w:rsid w:val="00227A75"/>
    <w:rsid w:val="00231665"/>
    <w:rsid w:val="00232116"/>
    <w:rsid w:val="00233737"/>
    <w:rsid w:val="002403B5"/>
    <w:rsid w:val="00245281"/>
    <w:rsid w:val="00247986"/>
    <w:rsid w:val="00250E61"/>
    <w:rsid w:val="00257C0E"/>
    <w:rsid w:val="00261F94"/>
    <w:rsid w:val="00267941"/>
    <w:rsid w:val="00270B2E"/>
    <w:rsid w:val="00276BD4"/>
    <w:rsid w:val="00277368"/>
    <w:rsid w:val="00287E91"/>
    <w:rsid w:val="00291652"/>
    <w:rsid w:val="002964A1"/>
    <w:rsid w:val="002A25F2"/>
    <w:rsid w:val="002A5DBC"/>
    <w:rsid w:val="002A7C26"/>
    <w:rsid w:val="002C39F0"/>
    <w:rsid w:val="002D50C0"/>
    <w:rsid w:val="002E0807"/>
    <w:rsid w:val="002F027A"/>
    <w:rsid w:val="002F09A7"/>
    <w:rsid w:val="002F5271"/>
    <w:rsid w:val="00305F91"/>
    <w:rsid w:val="00306B88"/>
    <w:rsid w:val="00310488"/>
    <w:rsid w:val="00311263"/>
    <w:rsid w:val="003179CB"/>
    <w:rsid w:val="003254FD"/>
    <w:rsid w:val="00332711"/>
    <w:rsid w:val="00336A25"/>
    <w:rsid w:val="00337F34"/>
    <w:rsid w:val="0034107F"/>
    <w:rsid w:val="003448EB"/>
    <w:rsid w:val="00344D27"/>
    <w:rsid w:val="00352580"/>
    <w:rsid w:val="003536E4"/>
    <w:rsid w:val="00354317"/>
    <w:rsid w:val="0035604C"/>
    <w:rsid w:val="003627C4"/>
    <w:rsid w:val="00364554"/>
    <w:rsid w:val="00371332"/>
    <w:rsid w:val="003833BA"/>
    <w:rsid w:val="003850D4"/>
    <w:rsid w:val="00385F00"/>
    <w:rsid w:val="003866EF"/>
    <w:rsid w:val="003A4565"/>
    <w:rsid w:val="003B0E8E"/>
    <w:rsid w:val="003B27EC"/>
    <w:rsid w:val="003B2F86"/>
    <w:rsid w:val="003B4439"/>
    <w:rsid w:val="003B4C9E"/>
    <w:rsid w:val="003B7CBC"/>
    <w:rsid w:val="003C3456"/>
    <w:rsid w:val="003C4434"/>
    <w:rsid w:val="003E0DED"/>
    <w:rsid w:val="003E1631"/>
    <w:rsid w:val="003E3414"/>
    <w:rsid w:val="003E3B57"/>
    <w:rsid w:val="003E619C"/>
    <w:rsid w:val="003E73DB"/>
    <w:rsid w:val="004054FC"/>
    <w:rsid w:val="00410580"/>
    <w:rsid w:val="00410914"/>
    <w:rsid w:val="004119F5"/>
    <w:rsid w:val="004166B2"/>
    <w:rsid w:val="004203EF"/>
    <w:rsid w:val="00427E52"/>
    <w:rsid w:val="00444882"/>
    <w:rsid w:val="00444AEA"/>
    <w:rsid w:val="00446353"/>
    <w:rsid w:val="0044739B"/>
    <w:rsid w:val="004554D4"/>
    <w:rsid w:val="00467A6B"/>
    <w:rsid w:val="004733AB"/>
    <w:rsid w:val="00487140"/>
    <w:rsid w:val="00495CE5"/>
    <w:rsid w:val="0049707A"/>
    <w:rsid w:val="004973DB"/>
    <w:rsid w:val="004976DE"/>
    <w:rsid w:val="0049771A"/>
    <w:rsid w:val="004A0F97"/>
    <w:rsid w:val="004A4BF1"/>
    <w:rsid w:val="004A5AB6"/>
    <w:rsid w:val="004B3357"/>
    <w:rsid w:val="004C3420"/>
    <w:rsid w:val="004D018B"/>
    <w:rsid w:val="004D124C"/>
    <w:rsid w:val="004D2C82"/>
    <w:rsid w:val="004D4435"/>
    <w:rsid w:val="004D6EE1"/>
    <w:rsid w:val="004D7E73"/>
    <w:rsid w:val="004E7873"/>
    <w:rsid w:val="004F28FD"/>
    <w:rsid w:val="004F4AEF"/>
    <w:rsid w:val="00501FDB"/>
    <w:rsid w:val="00507177"/>
    <w:rsid w:val="005108E5"/>
    <w:rsid w:val="00512A53"/>
    <w:rsid w:val="00513A83"/>
    <w:rsid w:val="005153F7"/>
    <w:rsid w:val="005163C2"/>
    <w:rsid w:val="00517C91"/>
    <w:rsid w:val="00522E9D"/>
    <w:rsid w:val="00523905"/>
    <w:rsid w:val="005251B9"/>
    <w:rsid w:val="00530BB4"/>
    <w:rsid w:val="0053308D"/>
    <w:rsid w:val="00545A47"/>
    <w:rsid w:val="005478AB"/>
    <w:rsid w:val="005501FE"/>
    <w:rsid w:val="00553E4C"/>
    <w:rsid w:val="00555148"/>
    <w:rsid w:val="0055638E"/>
    <w:rsid w:val="005650ED"/>
    <w:rsid w:val="0057200D"/>
    <w:rsid w:val="00572F03"/>
    <w:rsid w:val="00586C7A"/>
    <w:rsid w:val="00591CEC"/>
    <w:rsid w:val="005A38C4"/>
    <w:rsid w:val="005B0CEB"/>
    <w:rsid w:val="005B18A3"/>
    <w:rsid w:val="005B1A29"/>
    <w:rsid w:val="005C0E70"/>
    <w:rsid w:val="005C46DA"/>
    <w:rsid w:val="005D24FA"/>
    <w:rsid w:val="005D277C"/>
    <w:rsid w:val="005D6344"/>
    <w:rsid w:val="005D6D17"/>
    <w:rsid w:val="005D74E4"/>
    <w:rsid w:val="005E7B2F"/>
    <w:rsid w:val="005F03F6"/>
    <w:rsid w:val="005F0E5F"/>
    <w:rsid w:val="005F5280"/>
    <w:rsid w:val="005F5953"/>
    <w:rsid w:val="005F7223"/>
    <w:rsid w:val="0060413B"/>
    <w:rsid w:val="00605BAC"/>
    <w:rsid w:val="00605EE6"/>
    <w:rsid w:val="0060669E"/>
    <w:rsid w:val="00607729"/>
    <w:rsid w:val="00611452"/>
    <w:rsid w:val="00613C3C"/>
    <w:rsid w:val="00614EBB"/>
    <w:rsid w:val="0061583E"/>
    <w:rsid w:val="006161C3"/>
    <w:rsid w:val="00617BCA"/>
    <w:rsid w:val="00624BB7"/>
    <w:rsid w:val="0062548A"/>
    <w:rsid w:val="00625630"/>
    <w:rsid w:val="00632159"/>
    <w:rsid w:val="006349E9"/>
    <w:rsid w:val="006350AE"/>
    <w:rsid w:val="00643461"/>
    <w:rsid w:val="00645B6A"/>
    <w:rsid w:val="00651E40"/>
    <w:rsid w:val="00655225"/>
    <w:rsid w:val="00664174"/>
    <w:rsid w:val="006643EA"/>
    <w:rsid w:val="0066645C"/>
    <w:rsid w:val="0067348D"/>
    <w:rsid w:val="006745A9"/>
    <w:rsid w:val="00682729"/>
    <w:rsid w:val="006838A8"/>
    <w:rsid w:val="006841BE"/>
    <w:rsid w:val="006853A9"/>
    <w:rsid w:val="006A0032"/>
    <w:rsid w:val="006A024D"/>
    <w:rsid w:val="006A7B73"/>
    <w:rsid w:val="006B0C86"/>
    <w:rsid w:val="006B4541"/>
    <w:rsid w:val="006C08B8"/>
    <w:rsid w:val="006C1942"/>
    <w:rsid w:val="006C32D0"/>
    <w:rsid w:val="006C3B37"/>
    <w:rsid w:val="006C4294"/>
    <w:rsid w:val="006D1E2B"/>
    <w:rsid w:val="006E0D98"/>
    <w:rsid w:val="006E16FC"/>
    <w:rsid w:val="006E3180"/>
    <w:rsid w:val="006E5596"/>
    <w:rsid w:val="006E6E26"/>
    <w:rsid w:val="006E70AA"/>
    <w:rsid w:val="006F38B3"/>
    <w:rsid w:val="006F3CBD"/>
    <w:rsid w:val="006F77E8"/>
    <w:rsid w:val="006F7A98"/>
    <w:rsid w:val="00701B50"/>
    <w:rsid w:val="00701C22"/>
    <w:rsid w:val="007029CB"/>
    <w:rsid w:val="00705778"/>
    <w:rsid w:val="00707ED6"/>
    <w:rsid w:val="00711BEE"/>
    <w:rsid w:val="007123ED"/>
    <w:rsid w:val="0071373B"/>
    <w:rsid w:val="0071714A"/>
    <w:rsid w:val="007208F2"/>
    <w:rsid w:val="00720F7B"/>
    <w:rsid w:val="007213FB"/>
    <w:rsid w:val="00722639"/>
    <w:rsid w:val="00726B19"/>
    <w:rsid w:val="0072705C"/>
    <w:rsid w:val="00727BD0"/>
    <w:rsid w:val="007373F0"/>
    <w:rsid w:val="00740653"/>
    <w:rsid w:val="00740687"/>
    <w:rsid w:val="00742AFE"/>
    <w:rsid w:val="00742EDF"/>
    <w:rsid w:val="007457B1"/>
    <w:rsid w:val="00746D60"/>
    <w:rsid w:val="00747203"/>
    <w:rsid w:val="00751420"/>
    <w:rsid w:val="00751A13"/>
    <w:rsid w:val="00754C13"/>
    <w:rsid w:val="00761123"/>
    <w:rsid w:val="0076538C"/>
    <w:rsid w:val="007674D7"/>
    <w:rsid w:val="00771894"/>
    <w:rsid w:val="00772298"/>
    <w:rsid w:val="00772DA2"/>
    <w:rsid w:val="0077355E"/>
    <w:rsid w:val="00774979"/>
    <w:rsid w:val="00794062"/>
    <w:rsid w:val="00797584"/>
    <w:rsid w:val="007A0385"/>
    <w:rsid w:val="007A2D94"/>
    <w:rsid w:val="007B651A"/>
    <w:rsid w:val="007B6ED8"/>
    <w:rsid w:val="007B75E4"/>
    <w:rsid w:val="007B7635"/>
    <w:rsid w:val="007C6C43"/>
    <w:rsid w:val="007E0A56"/>
    <w:rsid w:val="007E2608"/>
    <w:rsid w:val="007E4252"/>
    <w:rsid w:val="007E506D"/>
    <w:rsid w:val="007E77F8"/>
    <w:rsid w:val="007F1726"/>
    <w:rsid w:val="0080200E"/>
    <w:rsid w:val="00803A33"/>
    <w:rsid w:val="00804847"/>
    <w:rsid w:val="00804D9A"/>
    <w:rsid w:val="008051ED"/>
    <w:rsid w:val="00811775"/>
    <w:rsid w:val="0081177F"/>
    <w:rsid w:val="00815B53"/>
    <w:rsid w:val="00823536"/>
    <w:rsid w:val="008247FA"/>
    <w:rsid w:val="008248B2"/>
    <w:rsid w:val="0083226A"/>
    <w:rsid w:val="00834D88"/>
    <w:rsid w:val="008525EE"/>
    <w:rsid w:val="008547F4"/>
    <w:rsid w:val="00861224"/>
    <w:rsid w:val="00864085"/>
    <w:rsid w:val="00865CC2"/>
    <w:rsid w:val="00870E82"/>
    <w:rsid w:val="008803D0"/>
    <w:rsid w:val="008808D7"/>
    <w:rsid w:val="00880F24"/>
    <w:rsid w:val="008836AF"/>
    <w:rsid w:val="00885C9B"/>
    <w:rsid w:val="00887F81"/>
    <w:rsid w:val="00893879"/>
    <w:rsid w:val="008A4A26"/>
    <w:rsid w:val="008A6631"/>
    <w:rsid w:val="008B216C"/>
    <w:rsid w:val="008B2172"/>
    <w:rsid w:val="008B29DD"/>
    <w:rsid w:val="008B7A3A"/>
    <w:rsid w:val="008C26CB"/>
    <w:rsid w:val="008C3E7A"/>
    <w:rsid w:val="008C5F60"/>
    <w:rsid w:val="008C7983"/>
    <w:rsid w:val="008D46A3"/>
    <w:rsid w:val="008D4ED8"/>
    <w:rsid w:val="008D644E"/>
    <w:rsid w:val="008E0C52"/>
    <w:rsid w:val="008E5BCA"/>
    <w:rsid w:val="008E716D"/>
    <w:rsid w:val="008E7D3A"/>
    <w:rsid w:val="008F21E9"/>
    <w:rsid w:val="009022B0"/>
    <w:rsid w:val="00905BF2"/>
    <w:rsid w:val="00905F1D"/>
    <w:rsid w:val="00905F4A"/>
    <w:rsid w:val="00911343"/>
    <w:rsid w:val="009123CE"/>
    <w:rsid w:val="009145E4"/>
    <w:rsid w:val="00926168"/>
    <w:rsid w:val="009301C1"/>
    <w:rsid w:val="009301D9"/>
    <w:rsid w:val="00934816"/>
    <w:rsid w:val="0094346F"/>
    <w:rsid w:val="00953187"/>
    <w:rsid w:val="009551E9"/>
    <w:rsid w:val="0096333E"/>
    <w:rsid w:val="009668EC"/>
    <w:rsid w:val="00976819"/>
    <w:rsid w:val="00976AD7"/>
    <w:rsid w:val="00977C3B"/>
    <w:rsid w:val="00983A92"/>
    <w:rsid w:val="00984F68"/>
    <w:rsid w:val="009901B5"/>
    <w:rsid w:val="009A0BCC"/>
    <w:rsid w:val="009A2EFA"/>
    <w:rsid w:val="009A4A3E"/>
    <w:rsid w:val="009A57C5"/>
    <w:rsid w:val="009A6CD4"/>
    <w:rsid w:val="009A6E66"/>
    <w:rsid w:val="009B0211"/>
    <w:rsid w:val="009B7CC1"/>
    <w:rsid w:val="009C16F8"/>
    <w:rsid w:val="009C1DE7"/>
    <w:rsid w:val="009C33E0"/>
    <w:rsid w:val="009C5625"/>
    <w:rsid w:val="009C5962"/>
    <w:rsid w:val="009D0999"/>
    <w:rsid w:val="009E62CC"/>
    <w:rsid w:val="009E65CF"/>
    <w:rsid w:val="009E6898"/>
    <w:rsid w:val="009E68EC"/>
    <w:rsid w:val="009F0698"/>
    <w:rsid w:val="009F37FC"/>
    <w:rsid w:val="009F5712"/>
    <w:rsid w:val="009F6555"/>
    <w:rsid w:val="009F6BED"/>
    <w:rsid w:val="00A05705"/>
    <w:rsid w:val="00A1357F"/>
    <w:rsid w:val="00A16F03"/>
    <w:rsid w:val="00A21136"/>
    <w:rsid w:val="00A215B3"/>
    <w:rsid w:val="00A243B5"/>
    <w:rsid w:val="00A245A3"/>
    <w:rsid w:val="00A3245F"/>
    <w:rsid w:val="00A32711"/>
    <w:rsid w:val="00A3323A"/>
    <w:rsid w:val="00A35A6C"/>
    <w:rsid w:val="00A44F31"/>
    <w:rsid w:val="00A46C66"/>
    <w:rsid w:val="00A46FAF"/>
    <w:rsid w:val="00A5674A"/>
    <w:rsid w:val="00A56793"/>
    <w:rsid w:val="00A6160A"/>
    <w:rsid w:val="00A623EF"/>
    <w:rsid w:val="00A64F91"/>
    <w:rsid w:val="00A7438D"/>
    <w:rsid w:val="00A74797"/>
    <w:rsid w:val="00A7601D"/>
    <w:rsid w:val="00A81984"/>
    <w:rsid w:val="00A87B91"/>
    <w:rsid w:val="00A911B9"/>
    <w:rsid w:val="00A96695"/>
    <w:rsid w:val="00A975E2"/>
    <w:rsid w:val="00AA0F23"/>
    <w:rsid w:val="00AA3E2F"/>
    <w:rsid w:val="00AA46CA"/>
    <w:rsid w:val="00AA502E"/>
    <w:rsid w:val="00AA535B"/>
    <w:rsid w:val="00AA72E0"/>
    <w:rsid w:val="00AB3DC7"/>
    <w:rsid w:val="00AB4735"/>
    <w:rsid w:val="00AB5153"/>
    <w:rsid w:val="00AB65A3"/>
    <w:rsid w:val="00AB7008"/>
    <w:rsid w:val="00AC3273"/>
    <w:rsid w:val="00AC3F97"/>
    <w:rsid w:val="00AC51CE"/>
    <w:rsid w:val="00AC68C4"/>
    <w:rsid w:val="00AD310D"/>
    <w:rsid w:val="00AD3D4D"/>
    <w:rsid w:val="00AD588A"/>
    <w:rsid w:val="00AE26D0"/>
    <w:rsid w:val="00AE4069"/>
    <w:rsid w:val="00AE7916"/>
    <w:rsid w:val="00AF09EA"/>
    <w:rsid w:val="00AF1D6D"/>
    <w:rsid w:val="00AF5632"/>
    <w:rsid w:val="00AF613F"/>
    <w:rsid w:val="00AF70F4"/>
    <w:rsid w:val="00B04913"/>
    <w:rsid w:val="00B05368"/>
    <w:rsid w:val="00B0754B"/>
    <w:rsid w:val="00B10732"/>
    <w:rsid w:val="00B13C6B"/>
    <w:rsid w:val="00B2169A"/>
    <w:rsid w:val="00B26F4F"/>
    <w:rsid w:val="00B26F77"/>
    <w:rsid w:val="00B31D4D"/>
    <w:rsid w:val="00B34975"/>
    <w:rsid w:val="00B359D9"/>
    <w:rsid w:val="00B3616B"/>
    <w:rsid w:val="00B37633"/>
    <w:rsid w:val="00B37A9F"/>
    <w:rsid w:val="00B518C9"/>
    <w:rsid w:val="00B529BB"/>
    <w:rsid w:val="00B52EAC"/>
    <w:rsid w:val="00B54969"/>
    <w:rsid w:val="00B638B9"/>
    <w:rsid w:val="00B65848"/>
    <w:rsid w:val="00B7052A"/>
    <w:rsid w:val="00B752B2"/>
    <w:rsid w:val="00B80B9E"/>
    <w:rsid w:val="00B838DA"/>
    <w:rsid w:val="00B86E3A"/>
    <w:rsid w:val="00B90913"/>
    <w:rsid w:val="00B95AC6"/>
    <w:rsid w:val="00B96449"/>
    <w:rsid w:val="00BA017F"/>
    <w:rsid w:val="00BA39BD"/>
    <w:rsid w:val="00BA7511"/>
    <w:rsid w:val="00BA7B91"/>
    <w:rsid w:val="00BA7C12"/>
    <w:rsid w:val="00BB3FE5"/>
    <w:rsid w:val="00BB6D3C"/>
    <w:rsid w:val="00BC533D"/>
    <w:rsid w:val="00BD1413"/>
    <w:rsid w:val="00BD535F"/>
    <w:rsid w:val="00BE22AC"/>
    <w:rsid w:val="00BE30F4"/>
    <w:rsid w:val="00BE58AB"/>
    <w:rsid w:val="00BE6E64"/>
    <w:rsid w:val="00BF093E"/>
    <w:rsid w:val="00BF31B7"/>
    <w:rsid w:val="00BF4F99"/>
    <w:rsid w:val="00C0715D"/>
    <w:rsid w:val="00C10048"/>
    <w:rsid w:val="00C10FAD"/>
    <w:rsid w:val="00C1493D"/>
    <w:rsid w:val="00C15F39"/>
    <w:rsid w:val="00C27DB8"/>
    <w:rsid w:val="00C30E9B"/>
    <w:rsid w:val="00C31FA9"/>
    <w:rsid w:val="00C40235"/>
    <w:rsid w:val="00C419E2"/>
    <w:rsid w:val="00C41D84"/>
    <w:rsid w:val="00C4221A"/>
    <w:rsid w:val="00C424FC"/>
    <w:rsid w:val="00C4396A"/>
    <w:rsid w:val="00C51ECC"/>
    <w:rsid w:val="00C5226A"/>
    <w:rsid w:val="00C55875"/>
    <w:rsid w:val="00C5710A"/>
    <w:rsid w:val="00C600D9"/>
    <w:rsid w:val="00C6052B"/>
    <w:rsid w:val="00C67ADA"/>
    <w:rsid w:val="00C7122B"/>
    <w:rsid w:val="00C810E8"/>
    <w:rsid w:val="00C847C2"/>
    <w:rsid w:val="00C87274"/>
    <w:rsid w:val="00C94F6D"/>
    <w:rsid w:val="00C95A03"/>
    <w:rsid w:val="00CA2A18"/>
    <w:rsid w:val="00CA61AF"/>
    <w:rsid w:val="00CA6613"/>
    <w:rsid w:val="00CA751A"/>
    <w:rsid w:val="00CC1C50"/>
    <w:rsid w:val="00CC69AD"/>
    <w:rsid w:val="00CC7F14"/>
    <w:rsid w:val="00CD6FA3"/>
    <w:rsid w:val="00CE43B1"/>
    <w:rsid w:val="00CF1664"/>
    <w:rsid w:val="00CF2E27"/>
    <w:rsid w:val="00CF5A8A"/>
    <w:rsid w:val="00CF6739"/>
    <w:rsid w:val="00D01278"/>
    <w:rsid w:val="00D0562E"/>
    <w:rsid w:val="00D1076E"/>
    <w:rsid w:val="00D12AB1"/>
    <w:rsid w:val="00D205EE"/>
    <w:rsid w:val="00D22255"/>
    <w:rsid w:val="00D23B36"/>
    <w:rsid w:val="00D27AEB"/>
    <w:rsid w:val="00D51C29"/>
    <w:rsid w:val="00D527C7"/>
    <w:rsid w:val="00D53BAE"/>
    <w:rsid w:val="00D57DBA"/>
    <w:rsid w:val="00D57EBC"/>
    <w:rsid w:val="00D60C0D"/>
    <w:rsid w:val="00D700DA"/>
    <w:rsid w:val="00D71ECD"/>
    <w:rsid w:val="00D71F76"/>
    <w:rsid w:val="00D7391E"/>
    <w:rsid w:val="00D77095"/>
    <w:rsid w:val="00D7727C"/>
    <w:rsid w:val="00D80573"/>
    <w:rsid w:val="00D81A7A"/>
    <w:rsid w:val="00D90305"/>
    <w:rsid w:val="00D93033"/>
    <w:rsid w:val="00D94BB1"/>
    <w:rsid w:val="00D961C9"/>
    <w:rsid w:val="00D97B80"/>
    <w:rsid w:val="00DA1D73"/>
    <w:rsid w:val="00DB2761"/>
    <w:rsid w:val="00DB2FF6"/>
    <w:rsid w:val="00DB3E84"/>
    <w:rsid w:val="00DB4D4B"/>
    <w:rsid w:val="00DC3C55"/>
    <w:rsid w:val="00DD0E0C"/>
    <w:rsid w:val="00DD1CA4"/>
    <w:rsid w:val="00DD7765"/>
    <w:rsid w:val="00DE0279"/>
    <w:rsid w:val="00DE1260"/>
    <w:rsid w:val="00DE3771"/>
    <w:rsid w:val="00DE522D"/>
    <w:rsid w:val="00DF05C0"/>
    <w:rsid w:val="00DF7B12"/>
    <w:rsid w:val="00E0488C"/>
    <w:rsid w:val="00E11B90"/>
    <w:rsid w:val="00E21AAF"/>
    <w:rsid w:val="00E2374F"/>
    <w:rsid w:val="00E23955"/>
    <w:rsid w:val="00E417DF"/>
    <w:rsid w:val="00E42485"/>
    <w:rsid w:val="00E47327"/>
    <w:rsid w:val="00E57B5A"/>
    <w:rsid w:val="00E66658"/>
    <w:rsid w:val="00E72F7B"/>
    <w:rsid w:val="00E7385D"/>
    <w:rsid w:val="00E75E68"/>
    <w:rsid w:val="00E83A5A"/>
    <w:rsid w:val="00E850EA"/>
    <w:rsid w:val="00E86579"/>
    <w:rsid w:val="00E87228"/>
    <w:rsid w:val="00E90A19"/>
    <w:rsid w:val="00E974F8"/>
    <w:rsid w:val="00EA2CAE"/>
    <w:rsid w:val="00EA67CB"/>
    <w:rsid w:val="00EA79DA"/>
    <w:rsid w:val="00EB31D8"/>
    <w:rsid w:val="00EC3AA9"/>
    <w:rsid w:val="00EC636E"/>
    <w:rsid w:val="00EC7E55"/>
    <w:rsid w:val="00ED0488"/>
    <w:rsid w:val="00ED6E1E"/>
    <w:rsid w:val="00ED6F93"/>
    <w:rsid w:val="00ED7183"/>
    <w:rsid w:val="00ED7C80"/>
    <w:rsid w:val="00EE7CB8"/>
    <w:rsid w:val="00EF16FB"/>
    <w:rsid w:val="00EF2BFA"/>
    <w:rsid w:val="00F02216"/>
    <w:rsid w:val="00F0291C"/>
    <w:rsid w:val="00F101DD"/>
    <w:rsid w:val="00F14193"/>
    <w:rsid w:val="00F14D59"/>
    <w:rsid w:val="00F20CCE"/>
    <w:rsid w:val="00F227EB"/>
    <w:rsid w:val="00F31D23"/>
    <w:rsid w:val="00F3614E"/>
    <w:rsid w:val="00F47359"/>
    <w:rsid w:val="00F50B8A"/>
    <w:rsid w:val="00F51A33"/>
    <w:rsid w:val="00F56870"/>
    <w:rsid w:val="00F576E0"/>
    <w:rsid w:val="00F630BF"/>
    <w:rsid w:val="00F6440C"/>
    <w:rsid w:val="00F77D42"/>
    <w:rsid w:val="00F901CF"/>
    <w:rsid w:val="00F906EF"/>
    <w:rsid w:val="00F95D44"/>
    <w:rsid w:val="00FA6D43"/>
    <w:rsid w:val="00FB33FD"/>
    <w:rsid w:val="00FB645E"/>
    <w:rsid w:val="00FC35ED"/>
    <w:rsid w:val="00FC5E79"/>
    <w:rsid w:val="00FD6CD9"/>
    <w:rsid w:val="00FE20D9"/>
    <w:rsid w:val="00FF6B1C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DDCC0"/>
  <w15:chartTrackingRefBased/>
  <w15:docId w15:val="{A17A213E-708B-41CA-BA0F-439AD3C8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5">
    <w:name w:val="宏文本 字符"/>
    <w:link w:val="a4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paragraph" w:styleId="a0">
    <w:name w:val="Body Text"/>
    <w:basedOn w:val="a"/>
    <w:link w:val="a6"/>
    <w:rPr>
      <w:rFonts w:cs="Simplified Arabic"/>
      <w:lang w:eastAsia="en-GB"/>
    </w:rPr>
  </w:style>
  <w:style w:type="character" w:customStyle="1" w:styleId="a6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31">
    <w:name w:val="List 3"/>
    <w:basedOn w:val="a"/>
    <w:pPr>
      <w:ind w:left="1080" w:hanging="360"/>
      <w:contextualSpacing/>
    </w:pPr>
  </w:style>
  <w:style w:type="paragraph" w:styleId="71">
    <w:name w:val="toc 7"/>
    <w:basedOn w:val="a"/>
    <w:next w:val="a"/>
    <w:pPr>
      <w:ind w:left="1440"/>
    </w:pPr>
  </w:style>
  <w:style w:type="paragraph" w:styleId="a7">
    <w:name w:val="table of authorities"/>
    <w:basedOn w:val="a"/>
    <w:next w:val="a"/>
    <w:pPr>
      <w:ind w:left="240" w:hanging="240"/>
    </w:pPr>
  </w:style>
  <w:style w:type="paragraph" w:styleId="a8">
    <w:name w:val="Note Heading"/>
    <w:basedOn w:val="a"/>
    <w:next w:val="a"/>
    <w:link w:val="a9"/>
    <w:rPr>
      <w:rFonts w:cs="Simplified Arabic"/>
    </w:rPr>
  </w:style>
  <w:style w:type="character" w:customStyle="1" w:styleId="a9">
    <w:name w:val="注释标题 字符"/>
    <w:link w:val="a8"/>
    <w:rPr>
      <w:sz w:val="24"/>
      <w:szCs w:val="24"/>
      <w:lang w:bidi="ar-AE"/>
    </w:rPr>
  </w:style>
  <w:style w:type="paragraph" w:styleId="81">
    <w:name w:val="index 8"/>
    <w:basedOn w:val="a"/>
    <w:next w:val="a"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character" w:customStyle="1" w:styleId="ab">
    <w:name w:val="电子邮件签名 字符"/>
    <w:link w:val="aa"/>
    <w:rPr>
      <w:sz w:val="24"/>
      <w:szCs w:val="24"/>
      <w:lang w:bidi="ar-AE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rPr>
      <w:rFonts w:ascii="Tahoma" w:hAnsi="Tahoma" w:cs="Tahoma"/>
      <w:sz w:val="16"/>
      <w:szCs w:val="16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paragraph" w:styleId="af1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pPr>
      <w:spacing w:after="120"/>
    </w:pPr>
    <w:rPr>
      <w:rFonts w:cs="Simplified Arabic"/>
      <w:sz w:val="20"/>
      <w:szCs w:val="20"/>
    </w:rPr>
  </w:style>
  <w:style w:type="character" w:customStyle="1" w:styleId="af3">
    <w:name w:val="批注文字 字符"/>
    <w:link w:val="af2"/>
    <w:rPr>
      <w:lang w:bidi="ar-AE"/>
    </w:rPr>
  </w:style>
  <w:style w:type="paragraph" w:styleId="61">
    <w:name w:val="index 6"/>
    <w:basedOn w:val="a"/>
    <w:next w:val="a"/>
    <w:pPr>
      <w:ind w:left="1440" w:hanging="240"/>
    </w:pPr>
  </w:style>
  <w:style w:type="paragraph" w:styleId="af4">
    <w:name w:val="Salutation"/>
    <w:basedOn w:val="a"/>
    <w:next w:val="a"/>
    <w:link w:val="af5"/>
    <w:rPr>
      <w:rFonts w:cs="Simplified Arabic"/>
    </w:rPr>
  </w:style>
  <w:style w:type="character" w:customStyle="1" w:styleId="af5">
    <w:name w:val="称呼 字符"/>
    <w:link w:val="af4"/>
    <w:rPr>
      <w:sz w:val="24"/>
      <w:szCs w:val="24"/>
      <w:lang w:bidi="ar-AE"/>
    </w:rPr>
  </w:style>
  <w:style w:type="paragraph" w:styleId="32">
    <w:name w:val="Body Text 3"/>
    <w:basedOn w:val="a"/>
    <w:link w:val="33"/>
    <w:pPr>
      <w:ind w:left="2160"/>
    </w:pPr>
    <w:rPr>
      <w:rFonts w:cs="Simplified Arabic"/>
      <w:lang w:eastAsia="en-GB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character" w:customStyle="1" w:styleId="af7">
    <w:name w:val="结束语 字符"/>
    <w:link w:val="af6"/>
    <w:rPr>
      <w:sz w:val="24"/>
      <w:szCs w:val="24"/>
      <w:lang w:bidi="ar-AE"/>
    </w:rPr>
  </w:style>
  <w:style w:type="paragraph" w:styleId="af8">
    <w:name w:val="Body Text Indent"/>
    <w:basedOn w:val="a"/>
    <w:link w:val="af9"/>
    <w:pPr>
      <w:spacing w:after="120"/>
      <w:ind w:left="283"/>
    </w:pPr>
    <w:rPr>
      <w:rFonts w:cs="Simplified Arabic"/>
    </w:rPr>
  </w:style>
  <w:style w:type="character" w:customStyle="1" w:styleId="af9">
    <w:name w:val="正文文本缩进 字符"/>
    <w:link w:val="af8"/>
    <w:rPr>
      <w:sz w:val="24"/>
      <w:szCs w:val="24"/>
      <w:lang w:bidi="ar-AE"/>
    </w:rPr>
  </w:style>
  <w:style w:type="paragraph" w:styleId="21">
    <w:name w:val="List 2"/>
    <w:basedOn w:val="a"/>
    <w:pPr>
      <w:ind w:left="720" w:hanging="360"/>
      <w:contextualSpacing/>
    </w:pPr>
  </w:style>
  <w:style w:type="paragraph" w:styleId="afa">
    <w:name w:val="List Continue"/>
    <w:basedOn w:val="a"/>
    <w:pPr>
      <w:spacing w:after="120"/>
      <w:ind w:left="360"/>
      <w:contextualSpacing/>
    </w:pPr>
  </w:style>
  <w:style w:type="paragraph" w:styleId="afb">
    <w:name w:val="Block Text"/>
    <w:basedOn w:val="a"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41">
    <w:name w:val="index 4"/>
    <w:basedOn w:val="a"/>
    <w:next w:val="a"/>
    <w:pPr>
      <w:ind w:left="960" w:hanging="240"/>
    </w:pPr>
  </w:style>
  <w:style w:type="paragraph" w:styleId="52">
    <w:name w:val="toc 5"/>
    <w:basedOn w:val="a"/>
    <w:next w:val="a"/>
    <w:pPr>
      <w:ind w:left="960"/>
    </w:pPr>
  </w:style>
  <w:style w:type="paragraph" w:styleId="34">
    <w:name w:val="toc 3"/>
    <w:basedOn w:val="a"/>
    <w:next w:val="a"/>
    <w:pPr>
      <w:ind w:left="480"/>
    </w:pPr>
  </w:style>
  <w:style w:type="paragraph" w:styleId="afc">
    <w:name w:val="Plain Text"/>
    <w:basedOn w:val="a"/>
    <w:link w:val="afd"/>
    <w:rPr>
      <w:rFonts w:ascii="Courier New" w:hAnsi="Courier New" w:cs="Courier New"/>
      <w:sz w:val="20"/>
      <w:szCs w:val="20"/>
    </w:rPr>
  </w:style>
  <w:style w:type="character" w:customStyle="1" w:styleId="afd">
    <w:name w:val="纯文本 字符"/>
    <w:link w:val="afc"/>
    <w:rPr>
      <w:rFonts w:ascii="Courier New" w:hAnsi="Courier New" w:cs="Courier New"/>
      <w:lang w:bidi="ar-AE"/>
    </w:rPr>
  </w:style>
  <w:style w:type="paragraph" w:styleId="82">
    <w:name w:val="toc 8"/>
    <w:basedOn w:val="a"/>
    <w:next w:val="a"/>
    <w:pPr>
      <w:ind w:left="1680"/>
    </w:pPr>
  </w:style>
  <w:style w:type="paragraph" w:styleId="35">
    <w:name w:val="index 3"/>
    <w:basedOn w:val="a"/>
    <w:next w:val="a"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character" w:customStyle="1" w:styleId="23">
    <w:name w:val="正文文本缩进 2 字符"/>
    <w:link w:val="22"/>
    <w:rPr>
      <w:sz w:val="24"/>
      <w:szCs w:val="24"/>
      <w:lang w:bidi="ar-AE"/>
    </w:rPr>
  </w:style>
  <w:style w:type="paragraph" w:styleId="aff0">
    <w:name w:val="endnote text"/>
    <w:basedOn w:val="a"/>
    <w:next w:val="a"/>
    <w:link w:val="aff1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1">
    <w:name w:val="尾注文本 字符"/>
    <w:link w:val="aff0"/>
    <w:rPr>
      <w:lang w:bidi="ar-AE"/>
    </w:rPr>
  </w:style>
  <w:style w:type="paragraph" w:styleId="53">
    <w:name w:val="List Continue 5"/>
    <w:basedOn w:val="a"/>
    <w:pPr>
      <w:spacing w:after="120"/>
      <w:ind w:left="1800"/>
      <w:contextualSpacing/>
    </w:pPr>
  </w:style>
  <w:style w:type="paragraph" w:styleId="aff2">
    <w:name w:val="Balloon Text"/>
    <w:basedOn w:val="a"/>
    <w:link w:val="aff3"/>
    <w:pPr>
      <w:spacing w:after="0"/>
    </w:pPr>
    <w:rPr>
      <w:rFonts w:ascii="Tahoma" w:hAnsi="Tahoma" w:cs="Tahoma"/>
      <w:sz w:val="16"/>
      <w:szCs w:val="16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paragraph" w:styleId="aff4">
    <w:name w:val="footer"/>
    <w:link w:val="aff5"/>
    <w:rPr>
      <w:sz w:val="16"/>
      <w:szCs w:val="16"/>
      <w:lang w:val="en-GB" w:bidi="he-IL"/>
    </w:rPr>
  </w:style>
  <w:style w:type="character" w:customStyle="1" w:styleId="aff5">
    <w:name w:val="页脚 字符"/>
    <w:link w:val="aff4"/>
    <w:rPr>
      <w:sz w:val="16"/>
      <w:szCs w:val="16"/>
      <w:lang w:val="en-GB" w:eastAsia="zh-CN" w:bidi="he-IL"/>
    </w:rPr>
  </w:style>
  <w:style w:type="paragraph" w:styleId="aff6">
    <w:name w:val="envelope return"/>
    <w:basedOn w:val="a"/>
    <w:rPr>
      <w:rFonts w:cs="Simplified Arabic"/>
      <w:sz w:val="20"/>
      <w:szCs w:val="20"/>
    </w:rPr>
  </w:style>
  <w:style w:type="paragraph" w:styleId="aff7">
    <w:name w:val="header"/>
    <w:link w:val="aff8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ff8">
    <w:name w:val="页眉 字符"/>
    <w:link w:val="aff7"/>
    <w:uiPriority w:val="99"/>
    <w:rPr>
      <w:sz w:val="24"/>
      <w:szCs w:val="24"/>
      <w:lang w:val="en-GB" w:eastAsia="zh-CN" w:bidi="he-IL"/>
    </w:rPr>
  </w:style>
  <w:style w:type="paragraph" w:styleId="aff9">
    <w:name w:val="Signature"/>
    <w:basedOn w:val="a"/>
    <w:link w:val="affa"/>
    <w:pPr>
      <w:ind w:left="4320"/>
    </w:pPr>
    <w:rPr>
      <w:rFonts w:cs="Simplified Arabic"/>
    </w:rPr>
  </w:style>
  <w:style w:type="character" w:customStyle="1" w:styleId="affa">
    <w:name w:val="签名 字符"/>
    <w:link w:val="aff9"/>
    <w:rPr>
      <w:sz w:val="24"/>
      <w:szCs w:val="24"/>
      <w:lang w:bidi="ar-AE"/>
    </w:rPr>
  </w:style>
  <w:style w:type="paragraph" w:styleId="1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pPr>
      <w:spacing w:after="120"/>
      <w:ind w:left="1440"/>
      <w:contextualSpacing/>
    </w:pPr>
  </w:style>
  <w:style w:type="paragraph" w:styleId="43">
    <w:name w:val="toc 4"/>
    <w:basedOn w:val="a"/>
    <w:next w:val="a"/>
    <w:pPr>
      <w:ind w:left="720"/>
    </w:pPr>
  </w:style>
  <w:style w:type="paragraph" w:styleId="affb">
    <w:name w:val="index heading"/>
    <w:basedOn w:val="a"/>
    <w:next w:val="a"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character" w:customStyle="1" w:styleId="affd">
    <w:name w:val="副标题 字符"/>
    <w:link w:val="affc"/>
    <w:rPr>
      <w:sz w:val="24"/>
      <w:szCs w:val="24"/>
      <w:lang w:bidi="ar-AE"/>
    </w:rPr>
  </w:style>
  <w:style w:type="paragraph" w:styleId="affe">
    <w:name w:val="List"/>
    <w:basedOn w:val="a"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f0">
    <w:name w:val="脚注文本 字符"/>
    <w:link w:val="afff"/>
    <w:rPr>
      <w:lang w:bidi="ar-AE"/>
    </w:rPr>
  </w:style>
  <w:style w:type="paragraph" w:styleId="62">
    <w:name w:val="toc 6"/>
    <w:basedOn w:val="a"/>
    <w:next w:val="a"/>
    <w:pPr>
      <w:ind w:left="1200"/>
    </w:pPr>
  </w:style>
  <w:style w:type="paragraph" w:styleId="54">
    <w:name w:val="List 5"/>
    <w:basedOn w:val="a"/>
    <w:pPr>
      <w:ind w:left="1800" w:hanging="360"/>
      <w:contextualSpacing/>
    </w:pPr>
  </w:style>
  <w:style w:type="paragraph" w:styleId="36">
    <w:name w:val="Body Text Indent 3"/>
    <w:basedOn w:val="a"/>
    <w:link w:val="37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37">
    <w:name w:val="正文文本缩进 3 字符"/>
    <w:link w:val="36"/>
    <w:rPr>
      <w:sz w:val="16"/>
      <w:szCs w:val="16"/>
      <w:lang w:bidi="ar-AE"/>
    </w:rPr>
  </w:style>
  <w:style w:type="paragraph" w:styleId="72">
    <w:name w:val="index 7"/>
    <w:basedOn w:val="a"/>
    <w:next w:val="a"/>
    <w:pPr>
      <w:ind w:left="1680" w:hanging="240"/>
    </w:pPr>
  </w:style>
  <w:style w:type="paragraph" w:styleId="91">
    <w:name w:val="index 9"/>
    <w:basedOn w:val="a"/>
    <w:next w:val="a"/>
    <w:pPr>
      <w:ind w:left="2160" w:hanging="240"/>
    </w:pPr>
  </w:style>
  <w:style w:type="paragraph" w:styleId="afff1">
    <w:name w:val="table of figures"/>
    <w:basedOn w:val="a"/>
    <w:next w:val="a"/>
  </w:style>
  <w:style w:type="paragraph" w:styleId="24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92">
    <w:name w:val="toc 9"/>
    <w:basedOn w:val="a"/>
    <w:next w:val="a"/>
    <w:pPr>
      <w:ind w:left="1920"/>
    </w:pPr>
  </w:style>
  <w:style w:type="paragraph" w:styleId="25">
    <w:name w:val="Body Text 2"/>
    <w:basedOn w:val="a"/>
    <w:link w:val="26"/>
    <w:pPr>
      <w:ind w:left="1440"/>
    </w:pPr>
    <w:rPr>
      <w:rFonts w:cs="Simplified Arabic"/>
      <w:lang w:eastAsia="en-GB"/>
    </w:rPr>
  </w:style>
  <w:style w:type="character" w:customStyle="1" w:styleId="26">
    <w:name w:val="正文文本 2 字符"/>
    <w:link w:val="25"/>
    <w:rPr>
      <w:sz w:val="24"/>
      <w:szCs w:val="24"/>
      <w:lang w:eastAsia="en-GB" w:bidi="ar-AE"/>
    </w:rPr>
  </w:style>
  <w:style w:type="paragraph" w:styleId="44">
    <w:name w:val="List 4"/>
    <w:basedOn w:val="a"/>
    <w:pPr>
      <w:ind w:left="1440" w:hanging="360"/>
      <w:contextualSpacing/>
    </w:pPr>
  </w:style>
  <w:style w:type="paragraph" w:styleId="27">
    <w:name w:val="List Continue 2"/>
    <w:basedOn w:val="a"/>
    <w:pPr>
      <w:spacing w:after="120"/>
      <w:ind w:left="720"/>
      <w:contextualSpacing/>
    </w:pPr>
  </w:style>
  <w:style w:type="paragraph" w:styleId="afff2">
    <w:name w:val="Message Header"/>
    <w:basedOn w:val="a"/>
    <w:link w:val="aff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afff3">
    <w:name w:val="信息标题 字符"/>
    <w:link w:val="afff2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afff4">
    <w:name w:val="Normal (Web)"/>
    <w:basedOn w:val="a"/>
  </w:style>
  <w:style w:type="paragraph" w:styleId="38">
    <w:name w:val="List Continue 3"/>
    <w:basedOn w:val="a"/>
    <w:pPr>
      <w:spacing w:after="120"/>
      <w:ind w:left="1080"/>
      <w:contextualSpacing/>
    </w:pPr>
  </w:style>
  <w:style w:type="paragraph" w:styleId="12">
    <w:name w:val="index 1"/>
    <w:basedOn w:val="a"/>
    <w:next w:val="a"/>
    <w:pPr>
      <w:ind w:left="240" w:hanging="240"/>
    </w:pPr>
  </w:style>
  <w:style w:type="paragraph" w:styleId="28">
    <w:name w:val="index 2"/>
    <w:basedOn w:val="a"/>
    <w:next w:val="a"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character" w:customStyle="1" w:styleId="afff6">
    <w:name w:val="标题 字符"/>
    <w:link w:val="afff5"/>
    <w:rPr>
      <w:b/>
      <w:bCs/>
      <w:sz w:val="24"/>
      <w:szCs w:val="24"/>
      <w:lang w:bidi="ar-AE"/>
    </w:rPr>
  </w:style>
  <w:style w:type="paragraph" w:styleId="afff7">
    <w:name w:val="annotation subject"/>
    <w:basedOn w:val="af2"/>
    <w:next w:val="af2"/>
    <w:link w:val="afff8"/>
    <w:pPr>
      <w:spacing w:after="240"/>
    </w:pPr>
    <w:rPr>
      <w:b/>
      <w:bCs/>
    </w:rPr>
  </w:style>
  <w:style w:type="character" w:customStyle="1" w:styleId="afff8">
    <w:name w:val="批注主题 字符"/>
    <w:link w:val="afff7"/>
    <w:rPr>
      <w:b/>
      <w:bCs/>
      <w:lang w:bidi="ar-AE"/>
    </w:rPr>
  </w:style>
  <w:style w:type="paragraph" w:styleId="afff9">
    <w:name w:val="Body Text First Indent"/>
    <w:basedOn w:val="a0"/>
    <w:link w:val="afffa"/>
    <w:pPr>
      <w:ind w:firstLine="720"/>
    </w:pPr>
  </w:style>
  <w:style w:type="character" w:customStyle="1" w:styleId="afffa">
    <w:name w:val="正文首行缩进 字符"/>
    <w:link w:val="afff9"/>
    <w:rPr>
      <w:sz w:val="24"/>
      <w:szCs w:val="24"/>
      <w:lang w:eastAsia="en-GB" w:bidi="ar-AE"/>
    </w:rPr>
  </w:style>
  <w:style w:type="paragraph" w:styleId="29">
    <w:name w:val="Body Text First Indent 2"/>
    <w:basedOn w:val="afff9"/>
    <w:link w:val="2a"/>
    <w:pPr>
      <w:ind w:firstLine="1440"/>
    </w:pPr>
  </w:style>
  <w:style w:type="character" w:customStyle="1" w:styleId="2a">
    <w:name w:val="正文首行缩进 2 字符"/>
    <w:link w:val="29"/>
    <w:rPr>
      <w:sz w:val="24"/>
      <w:szCs w:val="24"/>
      <w:lang w:eastAsia="en-GB" w:bidi="ar-AE"/>
    </w:rPr>
  </w:style>
  <w:style w:type="table" w:styleId="afffb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5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6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3D effects 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3D effects 2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3D effects 3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8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5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3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3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9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1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7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a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2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8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7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4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4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4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b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3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0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-31">
    <w:name w:val="Light Grid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-41">
    <w:name w:val="Light Grid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-61">
    <w:name w:val="Light Grid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1-2">
    <w:name w:val="Medium Shading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">
    <w:name w:val="Medium Shading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">
    <w:name w:val="Medium Shading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">
    <w:name w:val="Medium Shading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">
    <w:name w:val="Medium Shading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2">
    <w:name w:val="Medium Shading 2 Accent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2-20">
    <w:name w:val="Medium List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2-40">
    <w:name w:val="Medium List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2-50">
    <w:name w:val="Medium List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2-60">
    <w:name w:val="Medium List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1-1">
    <w:name w:val="Medium Grid 1 Accent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rPr>
      <w:color w:val="0000FF"/>
      <w:u w:val="single"/>
    </w:rPr>
  </w:style>
  <w:style w:type="character" w:styleId="affff6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customStyle="1" w:styleId="FooterRight">
    <w:name w:val="Footer Right"/>
    <w:basedOn w:val="aff4"/>
    <w:pPr>
      <w:jc w:val="right"/>
    </w:pPr>
  </w:style>
  <w:style w:type="paragraph" w:customStyle="1" w:styleId="Footnote">
    <w:name w:val="Footnote"/>
    <w:basedOn w:val="afff"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fc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ffa">
    <w:name w:val="Bibliography"/>
    <w:basedOn w:val="a"/>
    <w:next w:val="a"/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b">
    <w:name w:val="Intense Quote"/>
    <w:basedOn w:val="a"/>
    <w:next w:val="a"/>
    <w:link w:val="affffc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c">
    <w:name w:val="明显引用 字符"/>
    <w:link w:val="affffb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d">
    <w:name w:val="Quote"/>
    <w:basedOn w:val="a"/>
    <w:next w:val="a"/>
    <w:link w:val="affffe"/>
    <w:qFormat/>
    <w:rPr>
      <w:rFonts w:cs="Simplified Arabic"/>
      <w:i/>
      <w:iCs/>
      <w:color w:val="000000"/>
    </w:rPr>
  </w:style>
  <w:style w:type="character" w:customStyle="1" w:styleId="affffe">
    <w:name w:val="引用 字符"/>
    <w:link w:val="affffd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5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5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51157-37E3-4C32-868F-4E0EA35AD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98</TotalTime>
  <Pages>2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KWM</dc:creator>
  <cp:keywords/>
  <cp:lastModifiedBy>King &amp; Wood Mallesons</cp:lastModifiedBy>
  <cp:revision>147</cp:revision>
  <cp:lastPrinted>2022-03-20T13:18:00Z</cp:lastPrinted>
  <dcterms:created xsi:type="dcterms:W3CDTF">2023-12-25T02:33:00Z</dcterms:created>
  <dcterms:modified xsi:type="dcterms:W3CDTF">2024-04-01T08:42:00Z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