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C1B9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医药行业反商业贿赂行为合规指引</w:t>
      </w:r>
    </w:p>
    <w:p w14:paraId="68D327D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ascii="仿宋_GB2312" w:eastAsia="仿宋_GB2312"/>
          <w:sz w:val="32"/>
          <w:szCs w:val="32"/>
        </w:rPr>
      </w:pPr>
      <w:r>
        <w:rPr>
          <w:rFonts w:hint="eastAsia" w:ascii="仿宋_GB2312" w:eastAsia="仿宋_GB2312"/>
          <w:sz w:val="32"/>
          <w:szCs w:val="32"/>
        </w:rPr>
        <w:t>（梗概）</w:t>
      </w:r>
      <w:bookmarkStart w:id="0" w:name="_GoBack"/>
      <w:bookmarkEnd w:id="0"/>
    </w:p>
    <w:p w14:paraId="2C3D4B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p>
    <w:p w14:paraId="537C040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本指引所称医药企业，是指从事药品、医疗器械等医疗产品的生产、研发、销售等相关商品和关联业务的经营性实体。</w:t>
      </w:r>
    </w:p>
    <w:p w14:paraId="5B843E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本指引所称的医疗卫生机构，是指依法成立的从事疾病诊断、治疗活动的</w:t>
      </w:r>
      <w:r>
        <w:rPr>
          <w:rFonts w:ascii="仿宋_GB2312" w:hAnsi="仿宋_GB2312" w:eastAsia="仿宋_GB2312" w:cs="仿宋_GB2312"/>
          <w:sz w:val="32"/>
          <w:szCs w:val="32"/>
        </w:rPr>
        <w:t>医院、卫生院、疗养院、门诊部、诊所、卫生所</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室</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以及急救站等医疗机构</w:t>
      </w:r>
      <w:r>
        <w:rPr>
          <w:rFonts w:hint="eastAsia" w:ascii="仿宋_GB2312" w:hAnsi="仿宋_GB2312" w:eastAsia="仿宋_GB2312" w:cs="仿宋_GB2312"/>
          <w:sz w:val="32"/>
          <w:szCs w:val="32"/>
        </w:rPr>
        <w:t>。</w:t>
      </w:r>
    </w:p>
    <w:p w14:paraId="57E7215E">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指引所称商业贿赂，是指在商业活动中，经营者以谋取交易机会或者竞争优势为目的，采用给予财物或者其他利益的方式，向交易相对方的工作人员、受交易相对方委托办理相关事务的单位或者个人，以及利用职权或者影响力影响交易的单位或者个人提供不当利益的行为。给予财物或其他利益的一方，为行贿方；收受的一方为受贿方。贿赂目的是否实现以及实现的程度，不影响贿赂行为的成立。</w:t>
      </w:r>
    </w:p>
    <w:p w14:paraId="073C8C9C">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医药企业、医疗卫生机构可以根据自身规模、业务特点、经营成本等实际情况，在实现有效合规的前提下，合理设置本单位反商业贿赂合规管理组织体系，确定本单位商业贿赂合规管理制度，制定合规风险处置预案。</w:t>
      </w:r>
    </w:p>
    <w:p w14:paraId="7EDEB56F">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医药企业、医疗卫生机构可以建立科学、系统的商业贿赂风险评估程序，用以识别、分析、评价本单位的商业贿赂风险。</w:t>
      </w:r>
    </w:p>
    <w:p w14:paraId="6CA9BC75">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鼓励医药企业、医疗卫生机构建立反商业贿赂合规考核制度，加强合规考核评价；鼓励强化合规管理信息化建设，加强对经营管理行为依法合规情况的实时在线监控和风险分析。</w:t>
      </w:r>
    </w:p>
    <w:p w14:paraId="3EED14BD">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下列行为可能涉嫌商业贿赂，医药企业和医疗卫生机构需要密切关注，防止行贿受贿行为的发生：</w:t>
      </w:r>
    </w:p>
    <w:p w14:paraId="11F0E9F7">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（一）假借销售费、推广费等各种名义或形式报销相关费用，给予医疗机构或其内设科室、从业人员不当利益的行为。</w:t>
      </w:r>
    </w:p>
    <w:p w14:paraId="506B9087">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（二）假借支付佣金，给予医疗机构或其内设科室、从业人员不当利益的行为。</w:t>
      </w:r>
    </w:p>
    <w:p w14:paraId="2BCFFA2C">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（三）假借开展学术活动、科研协作、学术支持等名义，给予医疗机构或其内设科室、从业人员不当利益的行为。</w:t>
      </w:r>
    </w:p>
    <w:p w14:paraId="458C61CA">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（四）通过赠送礼品、安排旅游、餐饮或者娱乐性活动等方式，给予医疗机构或其内设科室、从业人员不当利益的行为。</w:t>
      </w:r>
    </w:p>
    <w:p w14:paraId="0EDAB228">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（五）通过赞助或者捐赠的方式，给予医疗机构或其内设科室、从业人员不当利益的行为。</w:t>
      </w:r>
    </w:p>
    <w:p w14:paraId="60D9BA8E">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（六）假借场地租借，将出租出借收益与医疗卫生机构的诊疗活动挂钩的行为。</w:t>
      </w:r>
    </w:p>
    <w:p w14:paraId="2740E957">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（七）医药企业为了获取与医疗卫生机构的合作机会，给予医疗机构或其内设科室、从业人员不当利益的行为。</w:t>
      </w:r>
    </w:p>
    <w:p w14:paraId="745DAAE1">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（八）医疗机构或其内设科室、从业人员违规开具处方，收取医药企业回扣或不当利益的行为。</w:t>
      </w:r>
    </w:p>
    <w:p w14:paraId="0D6C236D">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除上述行为外，还应当密切关注以义诊、咨询等名义开展的各项活动，审查这些活动是否与药品、医疗器械以及医疗产品的销售挂钩，是否存在商业贿赂的可能。</w:t>
      </w:r>
    </w:p>
    <w:p w14:paraId="74C31D8A">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有关行政风险提示：</w:t>
      </w:r>
    </w:p>
    <w:p w14:paraId="42BFAAB9">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1.妨害监督检查部门依法履行职责，拒绝、阻碍调查涉嫌商业贿赂行为的，将依据《反不正当竞争法》第二十八条处罚。</w:t>
      </w:r>
    </w:p>
    <w:p w14:paraId="1F9CB22D">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2.为谋取交易机会或者竞争优势，采用财物或者其他手段贿赂相关单位或者个人的，依据《反不正当竞争法》第十九条处罚。</w:t>
      </w:r>
    </w:p>
    <w:p w14:paraId="5D3A63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3.在药品购销中给予、收受回扣或者其他不正当利益的，医药企业给予使用其药品的医疗机构的负责人、药品采购人员、医师、药师等有关人员财物或者其他不正当利益的，依照《药品管理法》第一百四十一条。</w:t>
      </w:r>
    </w:p>
    <w:p w14:paraId="1E5214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4.在药品研制、生产、经营中向国家工作人员行贿的，依照《药品管理法》第一百四十一条处罚。</w:t>
      </w:r>
    </w:p>
    <w:p w14:paraId="458615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5.在药品购销中收受其他药品上市许可持有人、药品生产企业、药品经营企业或者代理人给予的财物或者其他不正当利益的，依照《药品管理法》第一百四十二条处罚。</w:t>
      </w:r>
    </w:p>
    <w:p w14:paraId="6A97C0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有关民事风险提示：</w:t>
      </w:r>
    </w:p>
    <w:p w14:paraId="25BF76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因商业贿赂行为给他人造成损害的，依据《反不正当竞争法》第十七条依法承担民事责任。</w:t>
      </w:r>
    </w:p>
    <w:p w14:paraId="42F096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有关刑事风险提示：</w:t>
      </w:r>
    </w:p>
    <w:p w14:paraId="420D0DC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为谋取不正当利益，给予国家工作人员以财物的，依照《刑法》第三百八十九条定罪处罚</w:t>
      </w:r>
      <w:r>
        <w:rPr>
          <w:rFonts w:hint="eastAsia" w:ascii="仿宋_GB2312" w:hAnsi="仿宋_GB2312" w:eastAsia="仿宋_GB2312" w:cs="仿宋_GB2312"/>
          <w:sz w:val="32"/>
          <w:szCs w:val="32"/>
        </w:rPr>
        <w:t>。</w:t>
      </w:r>
    </w:p>
    <w:p w14:paraId="3E4FB25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2.为谋取不正当利益，给予公司、企业或者其他单位的工作人员以财物的，依照《刑法》第一百六十四条</w:t>
      </w:r>
      <w:r>
        <w:rPr>
          <w:rFonts w:ascii="仿宋_GB2312" w:hAnsi="仿宋_GB2312" w:eastAsia="仿宋_GB2312" w:cs="仿宋_GB2312"/>
          <w:sz w:val="32"/>
          <w:szCs w:val="32"/>
        </w:rPr>
        <w:t>定罪处罚</w:t>
      </w:r>
      <w:r>
        <w:rPr>
          <w:rFonts w:hint="eastAsia" w:ascii="仿宋_GB2312" w:hAnsi="仿宋_GB2312" w:eastAsia="仿宋_GB2312" w:cs="仿宋_GB2312"/>
          <w:sz w:val="32"/>
          <w:szCs w:val="32"/>
        </w:rPr>
        <w:t>。</w:t>
      </w:r>
    </w:p>
    <w:p w14:paraId="729D51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3.</w:t>
      </w:r>
      <w:r>
        <w:rPr>
          <w:rFonts w:ascii="仿宋_GB2312" w:hAnsi="仿宋_GB2312" w:eastAsia="仿宋_GB2312" w:cs="仿宋_GB2312"/>
          <w:sz w:val="32"/>
          <w:szCs w:val="32"/>
        </w:rPr>
        <w:t>单位为谋取不正当利益而行贿，或者违反国家规定，给予国家工作人员以回扣、手续费，依照《刑法》第三百九十三条定罪处罚</w:t>
      </w:r>
      <w:r>
        <w:rPr>
          <w:rFonts w:hint="eastAsia" w:ascii="仿宋_GB2312" w:hAnsi="仿宋_GB2312" w:eastAsia="仿宋_GB2312" w:cs="仿宋_GB2312"/>
          <w:sz w:val="32"/>
          <w:szCs w:val="32"/>
        </w:rPr>
        <w:t>。</w:t>
      </w:r>
    </w:p>
    <w:p w14:paraId="0248054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4.</w:t>
      </w:r>
      <w:r>
        <w:rPr>
          <w:rFonts w:ascii="仿宋_GB2312" w:hAnsi="仿宋_GB2312" w:eastAsia="仿宋_GB2312" w:cs="仿宋_GB2312"/>
          <w:sz w:val="32"/>
          <w:szCs w:val="32"/>
        </w:rPr>
        <w:t>为谋取不正当利益，给予国家机关、国有公司、企业、事业单位、人民团体以财物的，或者在经济往来中，违反国家规定，给予各种名义的回扣、手续费的，依照《刑法》第三百九十一条定罪处罚</w:t>
      </w:r>
      <w:r>
        <w:rPr>
          <w:rFonts w:hint="eastAsia" w:ascii="仿宋_GB2312" w:hAnsi="仿宋_GB2312" w:eastAsia="仿宋_GB2312" w:cs="仿宋_GB2312"/>
          <w:sz w:val="32"/>
          <w:szCs w:val="32"/>
        </w:rPr>
        <w:t>。</w:t>
      </w:r>
    </w:p>
    <w:p w14:paraId="5E1C5F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lang w:val="en-US"/>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向国家工作人员介绍贿赂，依照《刑法》第三百九十二条定罪处罚</w:t>
      </w:r>
      <w:r>
        <w:rPr>
          <w:rFonts w:hint="eastAsia" w:ascii="仿宋_GB2312" w:hAnsi="仿宋_GB2312" w:eastAsia="仿宋_GB2312" w:cs="仿宋_GB2312"/>
          <w:sz w:val="32"/>
          <w:szCs w:val="32"/>
        </w:rPr>
        <w:t>。</w:t>
      </w:r>
    </w:p>
    <w:p w14:paraId="290864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lang w:val="en-US"/>
        </w:rPr>
        <w:t>市场监管部门在工作中发现公职人员涉嫌贪污贿赂、失职渎职等职务违法或者职务犯罪的问题线索，按规定移送纪检监察机关依法调查处置。</w:t>
      </w:r>
    </w:p>
    <w:p w14:paraId="1153A9F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2MDJhNzg5Y2M0MmQxOTk0ZTM3Y2IxNmYwYWFkZTYifQ=="/>
  </w:docVars>
  <w:rsids>
    <w:rsidRoot w:val="00000000"/>
    <w:rsid w:val="75356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2024-10-21T07:38:00Z</dcterms:created>
  <dc:creator>Administrator</dc:creator>
  <cp:lastModifiedBy>一杯柠檬</cp:lastModifiedBy>
  <dcterms:modified xsi:type="dcterms:W3CDTF">2024-10-21T07:38:10Z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5F17948D5E3B45D59593366C769EFB8A_12</vt:lpwstr>
  </property>
</Properties>
</file>