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7A2C4" w14:textId="08AADB14" w:rsidR="00C91B2A" w:rsidRDefault="00000000">
      <w:pPr>
        <w:widowControl/>
        <w:spacing w:after="240" w:line="594" w:lineRule="exact"/>
        <w:jc w:val="center"/>
        <w:rPr>
          <w:rFonts w:ascii="黑体" w:eastAsia="黑体" w:hAnsi="黑体" w:cs="黑体" w:hint="eastAsia"/>
          <w:bCs/>
          <w:kern w:val="0"/>
          <w:sz w:val="36"/>
          <w:szCs w:val="36"/>
          <w:lang w:val="en-GB" w:bidi="ar-AE"/>
        </w:rPr>
      </w:pPr>
      <w:r>
        <w:rPr>
          <w:rFonts w:ascii="黑体" w:eastAsia="黑体" w:hAnsi="黑体" w:cs="黑体" w:hint="eastAsia"/>
          <w:bCs/>
          <w:kern w:val="0"/>
          <w:sz w:val="36"/>
          <w:szCs w:val="36"/>
          <w:lang w:val="en-GB" w:bidi="ar-AE"/>
        </w:rPr>
        <w:t>经营者集中简易案件公示表</w:t>
      </w:r>
    </w:p>
    <w:tbl>
      <w:tblPr>
        <w:tblW w:w="9640" w:type="dxa"/>
        <w:tblInd w:w="-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40"/>
        <w:gridCol w:w="1607"/>
        <w:gridCol w:w="6093"/>
      </w:tblGrid>
      <w:tr w:rsidR="00C91B2A" w14:paraId="18A8D1F1" w14:textId="77777777" w:rsidTr="00F54A52">
        <w:trPr>
          <w:trHeight w:val="926"/>
        </w:trPr>
        <w:tc>
          <w:tcPr>
            <w:tcW w:w="1940" w:type="dxa"/>
            <w:shd w:val="clear" w:color="auto" w:fill="D9D9D9"/>
            <w:vAlign w:val="center"/>
          </w:tcPr>
          <w:p w14:paraId="43AC2208" w14:textId="77777777" w:rsidR="00C91B2A" w:rsidRDefault="00000000">
            <w:pPr>
              <w:pStyle w:val="a4"/>
              <w:spacing w:after="0"/>
              <w:rPr>
                <w:rFonts w:ascii="宋体" w:hAnsi="宋体" w:cs="宋体" w:hint="eastAsia"/>
                <w:bCs/>
                <w:color w:val="000000"/>
                <w:lang w:val="en-US"/>
              </w:rPr>
            </w:pPr>
            <w:proofErr w:type="spellStart"/>
            <w:r>
              <w:rPr>
                <w:rFonts w:ascii="宋体" w:hAnsi="宋体" w:cs="宋体" w:hint="eastAsia"/>
                <w:bCs/>
                <w:color w:val="000000"/>
              </w:rPr>
              <w:t>案件名称</w:t>
            </w:r>
            <w:proofErr w:type="spellEnd"/>
          </w:p>
        </w:tc>
        <w:tc>
          <w:tcPr>
            <w:tcW w:w="7700" w:type="dxa"/>
            <w:gridSpan w:val="2"/>
            <w:vAlign w:val="center"/>
          </w:tcPr>
          <w:p w14:paraId="3DA25BCE" w14:textId="14205126" w:rsidR="00C91B2A" w:rsidRDefault="00000000">
            <w:pPr>
              <w:widowControl/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</w:pPr>
            <w:proofErr w:type="gramStart"/>
            <w:r>
              <w:rPr>
                <w:rFonts w:ascii="宋体" w:hAnsi="宋体" w:cs="宋体"/>
                <w:sz w:val="24"/>
              </w:rPr>
              <w:t>七腾机器人</w:t>
            </w:r>
            <w:proofErr w:type="gramEnd"/>
            <w:r>
              <w:rPr>
                <w:rFonts w:ascii="宋体" w:hAnsi="宋体" w:cs="宋体"/>
                <w:sz w:val="24"/>
              </w:rPr>
              <w:t>有限公司</w:t>
            </w:r>
            <w:proofErr w:type="gramStart"/>
            <w:r>
              <w:rPr>
                <w:rFonts w:ascii="宋体" w:hAnsi="宋体" w:cs="宋体"/>
                <w:sz w:val="24"/>
              </w:rPr>
              <w:t>收购胜通能源</w:t>
            </w:r>
            <w:proofErr w:type="gramEnd"/>
            <w:r>
              <w:rPr>
                <w:rFonts w:ascii="宋体" w:hAnsi="宋体" w:cs="宋体"/>
                <w:sz w:val="24"/>
              </w:rPr>
              <w:t>股份有限公司股权案</w:t>
            </w:r>
          </w:p>
        </w:tc>
      </w:tr>
      <w:tr w:rsidR="00C91B2A" w14:paraId="3AA92F7D" w14:textId="77777777" w:rsidTr="00F54A52">
        <w:trPr>
          <w:trHeight w:val="1391"/>
        </w:trPr>
        <w:tc>
          <w:tcPr>
            <w:tcW w:w="1940" w:type="dxa"/>
            <w:shd w:val="clear" w:color="auto" w:fill="D9D9D9"/>
            <w:vAlign w:val="center"/>
          </w:tcPr>
          <w:p w14:paraId="1F8AD7CE" w14:textId="77777777" w:rsidR="00C91B2A" w:rsidRDefault="00000000">
            <w:pPr>
              <w:pStyle w:val="a4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交易概况（限200字内）</w:t>
            </w:r>
          </w:p>
        </w:tc>
        <w:tc>
          <w:tcPr>
            <w:tcW w:w="7700" w:type="dxa"/>
            <w:gridSpan w:val="2"/>
            <w:vAlign w:val="center"/>
          </w:tcPr>
          <w:p w14:paraId="2C85B7BA" w14:textId="4840C8CC" w:rsidR="00C91B2A" w:rsidRDefault="00000000" w:rsidP="00FF0595">
            <w:pPr>
              <w:rPr>
                <w:rFonts w:ascii="宋体" w:hAnsi="宋体" w:cs="宋体" w:hint="eastAsia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七腾机器人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有限公司（以下简称“七腾机器人”）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与</w:t>
            </w:r>
            <w:r w:rsidR="00FF0595">
              <w:rPr>
                <w:rFonts w:ascii="宋体" w:hAnsi="宋体" w:cs="宋体"/>
                <w:sz w:val="24"/>
              </w:rPr>
              <w:t>胜通能源</w:t>
            </w:r>
            <w:proofErr w:type="gramEnd"/>
            <w:r w:rsidR="00FF0595">
              <w:rPr>
                <w:rFonts w:ascii="宋体" w:hAnsi="宋体" w:cs="宋体"/>
                <w:sz w:val="24"/>
              </w:rPr>
              <w:t>股份有限公司</w:t>
            </w:r>
            <w:r w:rsidR="00FF0595">
              <w:rPr>
                <w:rFonts w:ascii="宋体" w:hAnsi="宋体" w:cs="宋体" w:hint="eastAsia"/>
                <w:sz w:val="24"/>
              </w:rPr>
              <w:t>（以下简称“胜通能源”）</w:t>
            </w:r>
            <w:r w:rsidR="00FF0595">
              <w:rPr>
                <w:rFonts w:ascii="宋体" w:hAnsi="宋体" w:cs="宋体" w:hint="eastAsia"/>
                <w:sz w:val="24"/>
              </w:rPr>
              <w:t>的控股股东等相关方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签署</w:t>
            </w:r>
            <w:r w:rsidR="00093F37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《股份转让协议》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，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七腾机器人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及其一致行动人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收购</w:t>
            </w:r>
            <w:r>
              <w:rPr>
                <w:rFonts w:ascii="宋体" w:hAnsi="宋体" w:cs="宋体"/>
                <w:sz w:val="24"/>
              </w:rPr>
              <w:t>胜通能源</w:t>
            </w:r>
            <w:proofErr w:type="gramEnd"/>
            <w:r>
              <w:rPr>
                <w:rFonts w:ascii="宋体" w:hAnsi="宋体" w:cs="宋体" w:hint="eastAsia"/>
                <w:sz w:val="24"/>
              </w:rPr>
              <w:t>合计29.99%股份。</w:t>
            </w:r>
            <w:r w:rsidR="00093F37" w:rsidRPr="00093F37">
              <w:rPr>
                <w:rFonts w:ascii="宋体" w:hAnsi="宋体" w:cs="宋体" w:hint="eastAsia"/>
                <w:sz w:val="24"/>
              </w:rPr>
              <w:t>以上述协议转让为前提，</w:t>
            </w:r>
            <w:proofErr w:type="gramStart"/>
            <w:r w:rsidR="00DF3F15">
              <w:rPr>
                <w:rFonts w:ascii="宋体" w:hAnsi="宋体" w:cs="宋体" w:hint="eastAsia"/>
                <w:sz w:val="24"/>
              </w:rPr>
              <w:t>七腾机器人</w:t>
            </w:r>
            <w:proofErr w:type="gramEnd"/>
            <w:r w:rsidR="00A81AA2" w:rsidRPr="00A81AA2">
              <w:rPr>
                <w:rFonts w:ascii="宋体" w:hAnsi="宋体" w:cs="宋体" w:hint="eastAsia"/>
                <w:sz w:val="24"/>
              </w:rPr>
              <w:t>将发出部分要约收购，</w:t>
            </w:r>
            <w:r w:rsidR="00A81AA2">
              <w:rPr>
                <w:rFonts w:ascii="宋体" w:hAnsi="宋体" w:cs="宋体" w:hint="eastAsia"/>
                <w:sz w:val="24"/>
              </w:rPr>
              <w:t>拟</w:t>
            </w:r>
            <w:proofErr w:type="gramStart"/>
            <w:r>
              <w:rPr>
                <w:rFonts w:ascii="宋体" w:hAnsi="宋体" w:cs="宋体" w:hint="eastAsia"/>
                <w:sz w:val="24"/>
              </w:rPr>
              <w:t>收购胜通能源</w:t>
            </w:r>
            <w:proofErr w:type="gramEnd"/>
            <w:r>
              <w:rPr>
                <w:rFonts w:ascii="宋体" w:hAnsi="宋体" w:cs="宋体" w:hint="eastAsia"/>
                <w:sz w:val="24"/>
              </w:rPr>
              <w:t>15%的股份。</w:t>
            </w:r>
            <w:proofErr w:type="gramStart"/>
            <w:r>
              <w:rPr>
                <w:rFonts w:ascii="宋体" w:hAnsi="宋体" w:cs="宋体" w:hint="eastAsia"/>
                <w:sz w:val="24"/>
              </w:rPr>
              <w:t>胜通能源</w:t>
            </w:r>
            <w:proofErr w:type="gramEnd"/>
            <w:r>
              <w:rPr>
                <w:rFonts w:ascii="宋体" w:hAnsi="宋体" w:cs="宋体" w:hint="eastAsia"/>
                <w:sz w:val="24"/>
              </w:rPr>
              <w:t>主营业务为液化天然气的销售。</w:t>
            </w:r>
          </w:p>
          <w:p w14:paraId="20E635C3" w14:textId="3848E4A0" w:rsidR="00C91B2A" w:rsidRDefault="00000000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交易前，</w:t>
            </w:r>
            <w:r w:rsidR="0069750E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三名</w:t>
            </w:r>
            <w:r w:rsidR="0069750E" w:rsidRPr="00AB5BF1"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中国籍自然人</w:t>
            </w:r>
            <w:r w:rsidR="00702AAA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共同</w:t>
            </w:r>
            <w:proofErr w:type="gramStart"/>
            <w:r w:rsidR="00702AAA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控制</w:t>
            </w:r>
            <w:r w:rsidR="00FF0595" w:rsidRPr="00F54A52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胜通能源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。交易后，</w:t>
            </w:r>
            <w:proofErr w:type="gramStart"/>
            <w:r w:rsidR="00AB5BF1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七腾机器人</w:t>
            </w:r>
            <w:proofErr w:type="gramEnd"/>
            <w:r w:rsidR="00CF016D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单独</w:t>
            </w:r>
            <w:proofErr w:type="gramStart"/>
            <w:r w:rsidR="00CF016D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控制胜通能源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。</w:t>
            </w:r>
          </w:p>
        </w:tc>
      </w:tr>
      <w:tr w:rsidR="00C91B2A" w14:paraId="01137AF9" w14:textId="77777777" w:rsidTr="00F54A52">
        <w:trPr>
          <w:trHeight w:val="942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078FAA5A" w14:textId="77777777" w:rsidR="00C91B2A" w:rsidRDefault="00000000">
            <w:pPr>
              <w:pStyle w:val="a4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参与集中的经营者简介（每个限</w:t>
            </w:r>
            <w:r>
              <w:rPr>
                <w:rFonts w:ascii="宋体" w:hAnsi="宋体" w:cs="宋体"/>
                <w:bCs/>
                <w:color w:val="000000"/>
                <w:lang w:val="en-US" w:eastAsia="zh-CN"/>
              </w:rPr>
              <w:t>100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字以内</w:t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）</w:t>
            </w:r>
          </w:p>
        </w:tc>
        <w:tc>
          <w:tcPr>
            <w:tcW w:w="1607" w:type="dxa"/>
            <w:vAlign w:val="center"/>
          </w:tcPr>
          <w:p w14:paraId="2D86ED4D" w14:textId="72944C15" w:rsidR="00C91B2A" w:rsidRDefault="00000000">
            <w:pPr>
              <w:pStyle w:val="a4"/>
              <w:spacing w:after="0"/>
              <w:rPr>
                <w:rFonts w:ascii="宋体" w:hAnsi="宋体" w:cs="宋体" w:hint="eastAsia"/>
                <w:bCs/>
                <w:color w:val="000000"/>
                <w:lang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1.</w:t>
            </w:r>
            <w:proofErr w:type="gramStart"/>
            <w:r w:rsidR="00DF2860">
              <w:rPr>
                <w:rFonts w:ascii="宋体" w:hAnsi="宋体" w:cs="宋体" w:hint="eastAsia"/>
                <w:bCs/>
                <w:color w:val="000000"/>
                <w:lang w:eastAsia="zh-CN"/>
              </w:rPr>
              <w:t>七腾机器人</w:t>
            </w:r>
            <w:proofErr w:type="gramEnd"/>
          </w:p>
        </w:tc>
        <w:tc>
          <w:tcPr>
            <w:tcW w:w="6093" w:type="dxa"/>
            <w:vAlign w:val="center"/>
          </w:tcPr>
          <w:p w14:paraId="7AE5F947" w14:textId="10A5DEB4" w:rsidR="00C91B2A" w:rsidRDefault="00DF2860">
            <w:pPr>
              <w:widowControl/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七腾机器人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于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2010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年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8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月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12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日成立于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重庆市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，</w:t>
            </w:r>
            <w:bookmarkStart w:id="0" w:name="OLE_LINK40"/>
            <w:r w:rsidR="00CF016D" w:rsidRPr="00CF016D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主营业务</w:t>
            </w:r>
            <w:bookmarkEnd w:id="0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为特种机器人的研发、生产及销售。</w:t>
            </w:r>
          </w:p>
          <w:p w14:paraId="639909A2" w14:textId="270B4AA2" w:rsidR="00C91B2A" w:rsidRDefault="00DF2860" w:rsidP="00AB5BF1">
            <w:pPr>
              <w:pStyle w:val="a4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七腾机器人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最终控制人为</w:t>
            </w:r>
            <w:r w:rsidR="00AB5BF1" w:rsidRPr="00AB5BF1">
              <w:rPr>
                <w:rFonts w:ascii="宋体" w:hAnsi="宋体" w:cs="宋体"/>
                <w:bCs/>
                <w:color w:val="000000"/>
                <w:lang w:val="en-US" w:eastAsia="zh-CN"/>
              </w:rPr>
              <w:t>中国籍自然人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，</w:t>
            </w:r>
            <w:r w:rsidR="00AB5BF1">
              <w:rPr>
                <w:rFonts w:ascii="宋体" w:hAnsi="宋体" w:cs="宋体" w:hint="eastAsia"/>
                <w:lang w:eastAsia="zh-CN"/>
              </w:rPr>
              <w:t>其主要通过控制</w:t>
            </w:r>
            <w:proofErr w:type="gramStart"/>
            <w:r w:rsidR="00AB5BF1">
              <w:rPr>
                <w:rFonts w:ascii="宋体" w:hAnsi="宋体" w:cs="宋体" w:hint="eastAsia"/>
                <w:lang w:eastAsia="zh-CN"/>
              </w:rPr>
              <w:t>的七腾机器人</w:t>
            </w:r>
            <w:proofErr w:type="gramEnd"/>
            <w:r w:rsidR="00AB5BF1" w:rsidRPr="007F1857">
              <w:rPr>
                <w:rFonts w:ascii="宋体" w:hAnsi="宋体" w:cs="宋体" w:hint="eastAsia"/>
                <w:lang w:eastAsia="zh-CN"/>
              </w:rPr>
              <w:t>从事</w:t>
            </w:r>
            <w:r w:rsidR="00AB5BF1">
              <w:rPr>
                <w:rFonts w:ascii="宋体" w:hAnsi="宋体" w:cs="宋体" w:hint="eastAsia"/>
                <w:bCs/>
                <w:color w:val="000000"/>
                <w:lang w:eastAsia="zh-CN"/>
              </w:rPr>
              <w:t>特种机器人的研发、生产及销售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。</w:t>
            </w:r>
          </w:p>
        </w:tc>
      </w:tr>
      <w:tr w:rsidR="00C91B2A" w14:paraId="59EDB18B" w14:textId="77777777" w:rsidTr="00F54A52">
        <w:trPr>
          <w:trHeight w:val="984"/>
        </w:trPr>
        <w:tc>
          <w:tcPr>
            <w:tcW w:w="1940" w:type="dxa"/>
            <w:vMerge/>
            <w:shd w:val="clear" w:color="auto" w:fill="D9D9D9"/>
            <w:vAlign w:val="center"/>
          </w:tcPr>
          <w:p w14:paraId="6361643E" w14:textId="77777777" w:rsidR="00C91B2A" w:rsidRDefault="00C91B2A">
            <w:pPr>
              <w:pStyle w:val="a4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 w14:paraId="488C851B" w14:textId="31D78EA2" w:rsidR="00C91B2A" w:rsidRDefault="007A2FF5" w:rsidP="00DF2860">
            <w:pPr>
              <w:pStyle w:val="a4"/>
              <w:spacing w:after="0"/>
              <w:rPr>
                <w:rFonts w:ascii="宋体" w:hAnsi="宋体" w:cs="宋体" w:hint="eastAsia"/>
                <w:bCs/>
                <w:color w:val="000000"/>
                <w:lang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2</w:t>
            </w:r>
            <w:r w:rsidR="00DF2860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.</w:t>
            </w:r>
            <w:proofErr w:type="gramStart"/>
            <w:r w:rsidR="00DF2860">
              <w:rPr>
                <w:rFonts w:ascii="宋体" w:hAnsi="宋体" w:cs="宋体" w:hint="eastAsia"/>
                <w:bCs/>
                <w:color w:val="000000"/>
                <w:lang w:eastAsia="zh-CN"/>
              </w:rPr>
              <w:t>胜通能源</w:t>
            </w:r>
            <w:proofErr w:type="gramEnd"/>
          </w:p>
        </w:tc>
        <w:tc>
          <w:tcPr>
            <w:tcW w:w="6093" w:type="dxa"/>
            <w:vAlign w:val="center"/>
          </w:tcPr>
          <w:p w14:paraId="63D49891" w14:textId="684BBD76" w:rsidR="00C91B2A" w:rsidRDefault="00F54A52">
            <w:pPr>
              <w:widowControl/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</w:pPr>
            <w:proofErr w:type="gramStart"/>
            <w:r w:rsidRPr="00F54A52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胜通能源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于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2012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年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11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月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13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日成立于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山东省龙口市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，为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深圳交易所上市公司，</w:t>
            </w:r>
            <w:r w:rsidR="00CF016D" w:rsidRPr="00CF016D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主营业务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为液化天然气销售。</w:t>
            </w:r>
          </w:p>
          <w:p w14:paraId="6DEDE16B" w14:textId="3CB04A49" w:rsidR="00C91B2A" w:rsidRDefault="00F54A52" w:rsidP="00AB5BF1">
            <w:pPr>
              <w:widowControl/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</w:pPr>
            <w:bookmarkStart w:id="1" w:name="OLE_LINK15"/>
            <w:proofErr w:type="gramStart"/>
            <w:r w:rsidRPr="00F54A52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胜通能源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最终控制人为</w:t>
            </w:r>
            <w:r w:rsidR="00AB5BF1" w:rsidRPr="00AB5BF1"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中国籍自然人</w:t>
            </w:r>
            <w:bookmarkEnd w:id="1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，</w:t>
            </w:r>
            <w:r w:rsidR="00160E3C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其主要通过控制</w:t>
            </w:r>
            <w:proofErr w:type="gramStart"/>
            <w:r w:rsidR="00160E3C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的胜通能源</w:t>
            </w:r>
            <w:proofErr w:type="gramEnd"/>
            <w:r w:rsidR="00160E3C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从事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液化天然气销售</w:t>
            </w:r>
            <w:r w:rsidR="00160E3C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业务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val="en-GB" w:bidi="ar-AE"/>
              </w:rPr>
              <w:t>。</w:t>
            </w:r>
          </w:p>
        </w:tc>
      </w:tr>
      <w:tr w:rsidR="00034DCF" w14:paraId="66D2844D" w14:textId="77777777" w:rsidTr="00F54A52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0EC0FC16" w14:textId="77777777" w:rsidR="00034DCF" w:rsidRDefault="00034DCF" w:rsidP="00034DCF">
            <w:pPr>
              <w:pStyle w:val="a4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1C93A2A0" w14:textId="51F5CE66" w:rsidR="00034DCF" w:rsidRDefault="00034DCF" w:rsidP="00034DCF">
            <w:pPr>
              <w:pStyle w:val="a4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cs="Times New Roman"/>
                <w:bCs/>
                <w:color w:val="000000"/>
                <w:lang w:eastAsia="zh-CN"/>
              </w:rPr>
              <w:sym w:font="Wingdings" w:char="F0A8"/>
            </w:r>
            <w:r>
              <w:rPr>
                <w:rFonts w:cs="Times New Roman"/>
                <w:bCs/>
                <w:color w:val="000000"/>
                <w:lang w:eastAsia="zh-CN"/>
              </w:rPr>
              <w:t xml:space="preserve"> 1</w:t>
            </w:r>
            <w:r>
              <w:rPr>
                <w:rFonts w:cs="Times New Roman" w:hint="eastAsia"/>
                <w:bCs/>
                <w:color w:val="000000"/>
                <w:lang w:eastAsia="zh-CN"/>
              </w:rPr>
              <w:t>、在同一相关市场，所有参与集中的经营者所占市场份额之和小于</w:t>
            </w:r>
            <w:r>
              <w:rPr>
                <w:rFonts w:cs="Times New Roman"/>
                <w:bCs/>
                <w:color w:val="000000"/>
                <w:lang w:eastAsia="zh-CN"/>
              </w:rPr>
              <w:t>15%</w:t>
            </w:r>
            <w:r>
              <w:rPr>
                <w:rFonts w:cs="Times New Roman" w:hint="eastAsia"/>
                <w:bCs/>
                <w:color w:val="000000"/>
                <w:lang w:eastAsia="zh-CN"/>
              </w:rPr>
              <w:t>。</w:t>
            </w:r>
          </w:p>
        </w:tc>
      </w:tr>
      <w:tr w:rsidR="00034DCF" w14:paraId="3D0A68B0" w14:textId="77777777" w:rsidTr="00F54A52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14:paraId="352A764F" w14:textId="77777777" w:rsidR="00034DCF" w:rsidRDefault="00034DCF" w:rsidP="00034DCF">
            <w:pPr>
              <w:pStyle w:val="a4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39098399" w14:textId="299337D1" w:rsidR="00034DCF" w:rsidRDefault="00034DCF" w:rsidP="00034DCF">
            <w:pPr>
              <w:pStyle w:val="a4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cs="Times New Roman"/>
                <w:bCs/>
                <w:color w:val="000000"/>
                <w:lang w:eastAsia="zh-CN"/>
              </w:rPr>
              <w:sym w:font="Wingdings" w:char="F0A8"/>
            </w:r>
            <w:r>
              <w:rPr>
                <w:rFonts w:cs="Times New Roman"/>
                <w:bCs/>
                <w:color w:val="000000"/>
                <w:lang w:eastAsia="zh-CN"/>
              </w:rPr>
              <w:t xml:space="preserve"> 2</w:t>
            </w:r>
            <w:r>
              <w:rPr>
                <w:rFonts w:cs="Times New Roman" w:hint="eastAsia"/>
                <w:bCs/>
                <w:color w:val="000000"/>
                <w:lang w:eastAsia="zh-CN"/>
              </w:rPr>
              <w:t>、存在上下游关系的参与集中的经营者，在上下游市场所占的市场份额均小于</w:t>
            </w:r>
            <w:r>
              <w:rPr>
                <w:rFonts w:cs="Times New Roman"/>
                <w:bCs/>
                <w:color w:val="000000"/>
                <w:lang w:eastAsia="zh-CN"/>
              </w:rPr>
              <w:t>25%</w:t>
            </w:r>
            <w:r>
              <w:rPr>
                <w:rFonts w:cs="Times New Roman" w:hint="eastAsia"/>
                <w:bCs/>
                <w:color w:val="000000"/>
                <w:lang w:eastAsia="zh-CN"/>
              </w:rPr>
              <w:t>。</w:t>
            </w:r>
          </w:p>
        </w:tc>
      </w:tr>
      <w:tr w:rsidR="00034DCF" w14:paraId="48005F7D" w14:textId="77777777" w:rsidTr="00F54A52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14:paraId="535EF530" w14:textId="77777777" w:rsidR="00034DCF" w:rsidRDefault="00034DCF" w:rsidP="00034DCF">
            <w:pPr>
              <w:pStyle w:val="a4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7CF116B0" w14:textId="6513E705" w:rsidR="00034DCF" w:rsidRDefault="00034DCF" w:rsidP="00034DCF">
            <w:pPr>
              <w:pStyle w:val="a4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cs="Times New Roman"/>
                <w:bCs/>
                <w:color w:val="000000"/>
                <w:lang w:eastAsia="zh-CN"/>
              </w:rPr>
              <w:sym w:font="Wingdings" w:char="F0FE"/>
            </w:r>
            <w:r>
              <w:rPr>
                <w:rFonts w:cs="Times New Roman"/>
                <w:bCs/>
                <w:color w:val="000000"/>
                <w:lang w:eastAsia="zh-CN"/>
              </w:rPr>
              <w:t xml:space="preserve"> 3</w:t>
            </w:r>
            <w:r>
              <w:rPr>
                <w:rFonts w:cs="Times New Roman" w:hint="eastAsia"/>
                <w:bCs/>
                <w:color w:val="000000"/>
                <w:lang w:eastAsia="zh-CN"/>
              </w:rPr>
              <w:t>、不在同一相关市场、也不存在上下游关系的参与集中的经营者，在与交易有关的每个市场所占的份额均小于</w:t>
            </w:r>
            <w:r>
              <w:rPr>
                <w:rFonts w:cs="Times New Roman"/>
                <w:bCs/>
                <w:color w:val="000000"/>
                <w:lang w:eastAsia="zh-CN"/>
              </w:rPr>
              <w:t>25%</w:t>
            </w:r>
            <w:r>
              <w:rPr>
                <w:rFonts w:cs="Times New Roman" w:hint="eastAsia"/>
                <w:bCs/>
                <w:color w:val="000000"/>
                <w:lang w:eastAsia="zh-CN"/>
              </w:rPr>
              <w:t>。</w:t>
            </w:r>
          </w:p>
        </w:tc>
      </w:tr>
      <w:tr w:rsidR="00034DCF" w14:paraId="790B3FD7" w14:textId="77777777" w:rsidTr="00F54A52">
        <w:trPr>
          <w:trHeight w:val="870"/>
        </w:trPr>
        <w:tc>
          <w:tcPr>
            <w:tcW w:w="1940" w:type="dxa"/>
            <w:vMerge/>
            <w:shd w:val="clear" w:color="auto" w:fill="D9D9D9"/>
            <w:vAlign w:val="center"/>
          </w:tcPr>
          <w:p w14:paraId="515C1A7F" w14:textId="77777777" w:rsidR="00034DCF" w:rsidRDefault="00034DCF" w:rsidP="00034DCF">
            <w:pPr>
              <w:pStyle w:val="a4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55715D0B" w14:textId="5F5060A7" w:rsidR="00034DCF" w:rsidRDefault="00034DCF" w:rsidP="00034DCF">
            <w:pPr>
              <w:pStyle w:val="a4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cs="Times New Roman"/>
                <w:bCs/>
                <w:color w:val="000000"/>
                <w:lang w:eastAsia="zh-CN"/>
              </w:rPr>
              <w:sym w:font="Wingdings" w:char="F0A8"/>
            </w:r>
            <w:r>
              <w:rPr>
                <w:rFonts w:cs="Times New Roman"/>
                <w:bCs/>
                <w:color w:val="000000"/>
                <w:lang w:eastAsia="zh-CN"/>
              </w:rPr>
              <w:t xml:space="preserve"> 4</w:t>
            </w:r>
            <w:r>
              <w:rPr>
                <w:rFonts w:cs="Times New Roman" w:hint="eastAsia"/>
                <w:bCs/>
                <w:color w:val="000000"/>
                <w:lang w:eastAsia="zh-CN"/>
              </w:rPr>
              <w:t>、参与集中的经营者在中国境外设立合营企业，合营企业不在中国境内从事经济活动。</w:t>
            </w:r>
          </w:p>
        </w:tc>
      </w:tr>
      <w:tr w:rsidR="00034DCF" w14:paraId="08EEFF31" w14:textId="77777777" w:rsidTr="00F54A52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14:paraId="3F9D1AEF" w14:textId="77777777" w:rsidR="00034DCF" w:rsidRDefault="00034DCF" w:rsidP="00034DCF">
            <w:pPr>
              <w:pStyle w:val="a4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091F182C" w14:textId="6682515A" w:rsidR="00034DCF" w:rsidRDefault="00034DCF" w:rsidP="00034DCF">
            <w:pPr>
              <w:pStyle w:val="a4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cs="Times New Roman"/>
                <w:bCs/>
                <w:color w:val="000000"/>
                <w:lang w:eastAsia="zh-CN"/>
              </w:rPr>
              <w:sym w:font="Wingdings" w:char="F0A8"/>
            </w:r>
            <w:r>
              <w:rPr>
                <w:rFonts w:cs="Times New Roman"/>
                <w:bCs/>
                <w:color w:val="000000"/>
                <w:lang w:eastAsia="zh-CN"/>
              </w:rPr>
              <w:t xml:space="preserve"> 5</w:t>
            </w:r>
            <w:r>
              <w:rPr>
                <w:rFonts w:cs="Times New Roman" w:hint="eastAsia"/>
                <w:bCs/>
                <w:color w:val="000000"/>
                <w:lang w:eastAsia="zh-CN"/>
              </w:rPr>
              <w:t>、参与集中的经营者收购境外企业股权或资产的，该境外企业不在中国境内从事经济活动。</w:t>
            </w:r>
          </w:p>
        </w:tc>
      </w:tr>
      <w:tr w:rsidR="00034DCF" w14:paraId="63D0A158" w14:textId="77777777" w:rsidTr="00F54A52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14:paraId="53C0BEE9" w14:textId="77777777" w:rsidR="00034DCF" w:rsidRDefault="00034DCF" w:rsidP="00034DCF">
            <w:pPr>
              <w:pStyle w:val="a4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2468CEC2" w14:textId="7E334953" w:rsidR="00034DCF" w:rsidRDefault="00034DCF" w:rsidP="00034DCF">
            <w:pPr>
              <w:pStyle w:val="a4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cs="Times New Roman"/>
                <w:bCs/>
                <w:color w:val="000000"/>
                <w:lang w:eastAsia="zh-CN"/>
              </w:rPr>
              <w:sym w:font="Wingdings" w:char="F0A8"/>
            </w:r>
            <w:r>
              <w:rPr>
                <w:rFonts w:cs="Times New Roman"/>
                <w:bCs/>
                <w:color w:val="000000"/>
                <w:lang w:eastAsia="zh-CN"/>
              </w:rPr>
              <w:t xml:space="preserve"> 6</w:t>
            </w:r>
            <w:r>
              <w:rPr>
                <w:rFonts w:cs="Times New Roman" w:hint="eastAsia"/>
                <w:bCs/>
                <w:color w:val="000000"/>
                <w:lang w:eastAsia="zh-CN"/>
              </w:rPr>
              <w:t>、由两个以上的经营者共同控制的合营企业，通过集中被其中一个或一个以上经营者控制。</w:t>
            </w:r>
          </w:p>
        </w:tc>
      </w:tr>
      <w:tr w:rsidR="00C91B2A" w14:paraId="2276C663" w14:textId="77777777" w:rsidTr="00F54A52">
        <w:trPr>
          <w:trHeight w:val="1250"/>
        </w:trPr>
        <w:tc>
          <w:tcPr>
            <w:tcW w:w="1940" w:type="dxa"/>
            <w:shd w:val="clear" w:color="auto" w:fill="D9D9D9"/>
            <w:vAlign w:val="center"/>
          </w:tcPr>
          <w:p w14:paraId="55CAA800" w14:textId="77777777" w:rsidR="00C91B2A" w:rsidRDefault="00000000">
            <w:pPr>
              <w:pStyle w:val="a4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17F24ADA" w14:textId="77777777" w:rsidR="00476E19" w:rsidRDefault="00034DCF" w:rsidP="00476E19">
            <w:pPr>
              <w:pStyle w:val="a4"/>
              <w:rPr>
                <w:rFonts w:ascii="宋体" w:hAnsi="宋体" w:cs="宋体" w:hint="eastAsia"/>
                <w:b/>
                <w:bCs/>
                <w:color w:val="000000"/>
                <w:lang w:val="en-US" w:eastAsia="zh-CN"/>
              </w:rPr>
            </w:pPr>
            <w:r w:rsidRPr="00034DCF">
              <w:rPr>
                <w:rFonts w:ascii="宋体" w:hAnsi="宋体" w:cs="宋体" w:hint="eastAsia"/>
                <w:b/>
                <w:bCs/>
                <w:color w:val="000000"/>
                <w:lang w:val="en-US" w:eastAsia="zh-CN"/>
              </w:rPr>
              <w:t>混合集中：</w:t>
            </w:r>
          </w:p>
          <w:p w14:paraId="6118DA4A" w14:textId="6AE3F65F" w:rsidR="00034DCF" w:rsidRPr="00476E19" w:rsidRDefault="00034DCF" w:rsidP="00476E19">
            <w:pPr>
              <w:pStyle w:val="a4"/>
              <w:rPr>
                <w:rFonts w:ascii="宋体" w:hAnsi="宋体" w:cs="宋体" w:hint="eastAsia"/>
                <w:b/>
                <w:bCs/>
                <w:color w:val="000000"/>
                <w:lang w:val="en-US" w:eastAsia="zh-CN"/>
              </w:rPr>
            </w:pPr>
            <w:r w:rsidRPr="00034DCF">
              <w:rPr>
                <w:rFonts w:ascii="宋体" w:hAnsi="宋体" w:cs="宋体"/>
                <w:bCs/>
                <w:color w:val="000000"/>
                <w:lang w:val="en-US" w:eastAsia="zh-CN"/>
              </w:rPr>
              <w:t>2024</w:t>
            </w:r>
            <w:r w:rsidRPr="00034DCF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年中国境内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液化天然气批发</w:t>
            </w:r>
            <w:r w:rsidR="00160E3C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供应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市场</w:t>
            </w:r>
          </w:p>
          <w:p w14:paraId="07B4142D" w14:textId="452E4B16" w:rsidR="00C91B2A" w:rsidRDefault="00034DCF" w:rsidP="00476E19">
            <w:pPr>
              <w:pStyle w:val="a4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胜通能源</w:t>
            </w:r>
            <w:proofErr w:type="gramEnd"/>
            <w:r w:rsidRPr="00034DCF">
              <w:rPr>
                <w:rFonts w:ascii="宋体" w:hAnsi="宋体" w:cs="宋体" w:hint="eastAsia"/>
                <w:bCs/>
                <w:color w:val="000000"/>
                <w:lang w:val="en-US"/>
              </w:rPr>
              <w:t>：</w:t>
            </w:r>
            <w:r w:rsidRPr="00034DCF">
              <w:rPr>
                <w:rFonts w:ascii="宋体" w:hAnsi="宋体" w:cs="宋体"/>
                <w:bCs/>
                <w:color w:val="000000"/>
                <w:lang w:val="en-US"/>
              </w:rPr>
              <w:t>0-5%</w:t>
            </w:r>
          </w:p>
        </w:tc>
      </w:tr>
    </w:tbl>
    <w:p w14:paraId="41A5803F" w14:textId="77777777" w:rsidR="00C91B2A" w:rsidRDefault="00C91B2A">
      <w:pPr>
        <w:pStyle w:val="a4"/>
        <w:spacing w:after="0"/>
        <w:rPr>
          <w:rFonts w:ascii="Arial" w:eastAsia="楷体_GB2312" w:hAnsi="Arial" w:cs="Arial"/>
          <w:b/>
          <w:color w:val="000000"/>
          <w:sz w:val="22"/>
          <w:szCs w:val="22"/>
          <w:lang w:eastAsia="zh-CN"/>
        </w:rPr>
      </w:pPr>
    </w:p>
    <w:sectPr w:rsidR="00C91B2A">
      <w:endnotePr>
        <w:numFmt w:val="decimal"/>
      </w:endnotePr>
      <w:pgSz w:w="11906" w:h="16838"/>
      <w:pgMar w:top="1984" w:right="1474" w:bottom="1644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E00860" w14:textId="77777777" w:rsidR="00C23771" w:rsidRDefault="00C23771" w:rsidP="00DF2860">
      <w:r>
        <w:separator/>
      </w:r>
    </w:p>
  </w:endnote>
  <w:endnote w:type="continuationSeparator" w:id="0">
    <w:p w14:paraId="0572533F" w14:textId="77777777" w:rsidR="00C23771" w:rsidRDefault="00C23771" w:rsidP="00DF2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SI黑体-GB2312">
    <w:altName w:val="微软雅黑"/>
    <w:charset w:val="86"/>
    <w:family w:val="auto"/>
    <w:pitch w:val="default"/>
    <w:sig w:usb0="800002BF" w:usb1="184F6CF8" w:usb2="00000012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SI楷体-GB2312">
    <w:charset w:val="86"/>
    <w:family w:val="auto"/>
    <w:pitch w:val="default"/>
    <w:sig w:usb0="800002BF" w:usb1="184F6CF8" w:usb2="00000012" w:usb3="00000000" w:csb0="0004000F" w:csb1="00000000"/>
  </w:font>
  <w:font w:name="方正楷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Simplified Arabic">
    <w:charset w:val="B2"/>
    <w:family w:val="roman"/>
    <w:pitch w:val="variable"/>
    <w:sig w:usb0="00002003" w:usb1="80000000" w:usb2="000000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6DE577" w14:textId="77777777" w:rsidR="00C23771" w:rsidRDefault="00C23771" w:rsidP="00DF2860">
      <w:r>
        <w:separator/>
      </w:r>
    </w:p>
  </w:footnote>
  <w:footnote w:type="continuationSeparator" w:id="0">
    <w:p w14:paraId="75552689" w14:textId="77777777" w:rsidR="00C23771" w:rsidRDefault="00C23771" w:rsidP="00DF28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733A5F"/>
    <w:multiLevelType w:val="multilevel"/>
    <w:tmpl w:val="4B733A5F"/>
    <w:lvl w:ilvl="0">
      <w:start w:val="1"/>
      <w:numFmt w:val="decimal"/>
      <w:pStyle w:val="a"/>
      <w:suff w:val="nothing"/>
      <w:lvlText w:val="示例%1："/>
      <w:lvlJc w:val="left"/>
      <w:pPr>
        <w:ind w:left="0" w:firstLine="363"/>
      </w:pPr>
      <w:rPr>
        <w:rFonts w:ascii="黑体" w:eastAsia="黑体"/>
        <w:b w:val="0"/>
        <w:i w:val="0"/>
        <w:sz w:val="20"/>
        <w:szCs w:val="21"/>
      </w:rPr>
    </w:lvl>
    <w:lvl w:ilvl="1">
      <w:start w:val="1"/>
      <w:numFmt w:val="decimal"/>
      <w:suff w:val="space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</w:rPr>
    </w:lvl>
  </w:abstractNum>
  <w:abstractNum w:abstractNumId="1" w15:restartNumberingAfterBreak="0">
    <w:nsid w:val="682D640B"/>
    <w:multiLevelType w:val="singleLevel"/>
    <w:tmpl w:val="682D640B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 w16cid:durableId="91172792">
    <w:abstractNumId w:val="0"/>
  </w:num>
  <w:num w:numId="2" w16cid:durableId="207452073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stylePaneFormatFilter w:val="FFEF" w:allStyles="1" w:customStyles="1" w:latentStyles="1" w:stylesInUse="1" w:headingStyles="1" w:numberingStyles="1" w:tableStyles="1" w:directFormattingOnRuns="1" w:directFormattingOnParagraphs="1" w:directFormattingOnNumbering="1" w:directFormattingOnTables="1" w:clearFormatting="1" w:top3HeadingStyles="1" w:visibleStyles="1" w:alternateStyleNames="1"/>
  <w:defaultTabStop w:val="4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B2A"/>
    <w:rsid w:val="00034DCF"/>
    <w:rsid w:val="00042A09"/>
    <w:rsid w:val="00093F37"/>
    <w:rsid w:val="00134D5C"/>
    <w:rsid w:val="00160E3C"/>
    <w:rsid w:val="002C7326"/>
    <w:rsid w:val="004717D1"/>
    <w:rsid w:val="00476E19"/>
    <w:rsid w:val="00517B3C"/>
    <w:rsid w:val="00536A6C"/>
    <w:rsid w:val="00555200"/>
    <w:rsid w:val="00656254"/>
    <w:rsid w:val="00675754"/>
    <w:rsid w:val="0069750E"/>
    <w:rsid w:val="00702AAA"/>
    <w:rsid w:val="00710C69"/>
    <w:rsid w:val="0071558F"/>
    <w:rsid w:val="00767804"/>
    <w:rsid w:val="007A2FF5"/>
    <w:rsid w:val="008A20AD"/>
    <w:rsid w:val="008F3C8C"/>
    <w:rsid w:val="008F733E"/>
    <w:rsid w:val="00A173F0"/>
    <w:rsid w:val="00A81AA2"/>
    <w:rsid w:val="00AB5BF1"/>
    <w:rsid w:val="00C23771"/>
    <w:rsid w:val="00C91B2A"/>
    <w:rsid w:val="00CC3987"/>
    <w:rsid w:val="00CF016D"/>
    <w:rsid w:val="00DF2860"/>
    <w:rsid w:val="00DF3F15"/>
    <w:rsid w:val="00E648B7"/>
    <w:rsid w:val="00E77FC5"/>
    <w:rsid w:val="00ED746B"/>
    <w:rsid w:val="00F54A52"/>
    <w:rsid w:val="00F85409"/>
    <w:rsid w:val="00FF0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A65B7D"/>
  <w15:docId w15:val="{42CEF6D6-57EB-4680-B143-7177FF6FA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nhideWhenUsed="1" w:qFormat="1"/>
    <w:lsdException w:name="heading 8" w:unhideWhenUsed="1" w:qFormat="1"/>
    <w:lsdException w:name="heading 9" w:unhideWhenUsed="1" w:qFormat="1"/>
    <w:lsdException w:name="toc 1" w:uiPriority="99"/>
    <w:lsdException w:name="toc 2" w:uiPriority="99"/>
    <w:lsdException w:name="toc 3" w:uiPriority="99"/>
    <w:lsdException w:name="toc 4" w:uiPriority="99"/>
    <w:lsdException w:name="toc 5" w:uiPriority="99"/>
    <w:lsdException w:name="toc 6" w:uiPriority="99"/>
    <w:lsdException w:name="toc 7" w:uiPriority="99"/>
    <w:lsdException w:name="toc 8" w:uiPriority="99"/>
    <w:lsdException w:name="toc 9" w:uiPriority="99"/>
    <w:lsdException w:name="footnote text" w:semiHidden="1" w:uiPriority="99" w:unhideWhenUsed="1"/>
    <w:lsdException w:name="caption" w:semiHidden="1" w:unhideWhenUsed="1" w:qFormat="1"/>
    <w:lsdException w:name="footnote reference" w:semiHidden="1" w:uiPriority="99" w:unhideWhenUsed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Acronym" w:uiPriority="99"/>
    <w:lsdException w:name="HTML Address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Preformatted" w:uiPriority="99"/>
    <w:lsdException w:name="HTML Sample" w:uiPriority="99"/>
    <w:lsdException w:name="HTML Typewriter" w:uiPriority="99"/>
    <w:lsdException w:name="HTML Variable" w:uiPriority="99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0"/>
    <w:next w:val="a0"/>
    <w:qFormat/>
    <w:pPr>
      <w:keepNext/>
      <w:keepLines/>
      <w:spacing w:before="340" w:after="330"/>
      <w:jc w:val="center"/>
      <w:outlineLvl w:val="0"/>
    </w:pPr>
    <w:rPr>
      <w:rFonts w:ascii="Calibri" w:eastAsia="CESI黑体-GB2312" w:hAnsi="Calibri"/>
      <w:kern w:val="44"/>
      <w:sz w:val="36"/>
    </w:rPr>
  </w:style>
  <w:style w:type="paragraph" w:styleId="2">
    <w:name w:val="heading 2"/>
    <w:basedOn w:val="a0"/>
    <w:next w:val="a0"/>
    <w:unhideWhenUsed/>
    <w:qFormat/>
    <w:pPr>
      <w:keepNext/>
      <w:keepLines/>
      <w:spacing w:before="260" w:after="260"/>
      <w:jc w:val="center"/>
      <w:outlineLvl w:val="1"/>
    </w:pPr>
    <w:rPr>
      <w:rFonts w:ascii="Arial" w:eastAsia="黑体" w:hAnsi="Arial"/>
      <w:sz w:val="32"/>
    </w:rPr>
  </w:style>
  <w:style w:type="paragraph" w:styleId="3">
    <w:name w:val="heading 3"/>
    <w:basedOn w:val="a0"/>
    <w:next w:val="a0"/>
    <w:unhideWhenUsed/>
    <w:qFormat/>
    <w:pPr>
      <w:keepNext/>
      <w:keepLines/>
      <w:spacing w:before="260" w:after="260"/>
      <w:jc w:val="center"/>
      <w:outlineLvl w:val="2"/>
    </w:pPr>
    <w:rPr>
      <w:rFonts w:ascii="Calibri" w:eastAsia="CESI楷体-GB2312" w:hAnsi="Calibri"/>
      <w:sz w:val="30"/>
    </w:rPr>
  </w:style>
  <w:style w:type="paragraph" w:styleId="4">
    <w:name w:val="heading 4"/>
    <w:basedOn w:val="a0"/>
    <w:next w:val="a0"/>
    <w:link w:val="40"/>
    <w:unhideWhenUsed/>
    <w:qFormat/>
    <w:pPr>
      <w:keepNext/>
      <w:keepLines/>
      <w:spacing w:before="280" w:after="290"/>
      <w:jc w:val="left"/>
      <w:outlineLvl w:val="3"/>
    </w:pPr>
    <w:rPr>
      <w:rFonts w:ascii="Arial" w:eastAsia="方正楷体_GBK" w:hAnsi="Arial"/>
      <w:color w:val="C00000"/>
      <w:sz w:val="28"/>
    </w:rPr>
  </w:style>
  <w:style w:type="paragraph" w:styleId="5">
    <w:name w:val="heading 5"/>
    <w:basedOn w:val="a0"/>
    <w:next w:val="a0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pPr>
      <w:spacing w:after="240"/>
      <w:jc w:val="both"/>
    </w:pPr>
    <w:rPr>
      <w:rFonts w:ascii="Times New Roman" w:hAnsi="Times New Roman" w:cs="Simplified Arabic"/>
      <w:sz w:val="24"/>
      <w:szCs w:val="24"/>
      <w:lang w:val="en-GB" w:eastAsia="en-GB" w:bidi="ar-AE"/>
    </w:rPr>
  </w:style>
  <w:style w:type="table" w:styleId="a5">
    <w:name w:val="Table Grid"/>
    <w:qFormat/>
    <w:rPr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  <w:tcPr>
      <w:shd w:val="clear" w:color="auto" w:fill="auto"/>
    </w:tcPr>
  </w:style>
  <w:style w:type="paragraph" w:customStyle="1" w:styleId="a6">
    <w:name w:val="标准文件_段"/>
    <w:qFormat/>
    <w:pPr>
      <w:autoSpaceDE w:val="0"/>
      <w:autoSpaceDN w:val="0"/>
      <w:ind w:firstLineChars="200" w:firstLine="200"/>
      <w:jc w:val="both"/>
    </w:pPr>
    <w:rPr>
      <w:rFonts w:ascii="宋体" w:hAnsi="Times New Roman"/>
      <w:sz w:val="21"/>
      <w:szCs w:val="21"/>
    </w:rPr>
  </w:style>
  <w:style w:type="character" w:customStyle="1" w:styleId="40">
    <w:name w:val="标题 4 字符"/>
    <w:link w:val="4"/>
    <w:qFormat/>
    <w:rPr>
      <w:rFonts w:ascii="Arial" w:eastAsia="方正楷体_GBK" w:hAnsi="Arial"/>
      <w:color w:val="C00000"/>
      <w:sz w:val="28"/>
    </w:rPr>
  </w:style>
  <w:style w:type="paragraph" w:customStyle="1" w:styleId="a7">
    <w:name w:val="标准文件_示例内容"/>
    <w:basedOn w:val="a6"/>
    <w:qFormat/>
    <w:rPr>
      <w:sz w:val="18"/>
    </w:rPr>
  </w:style>
  <w:style w:type="paragraph" w:customStyle="1" w:styleId="a">
    <w:name w:val="标准文件_示例×："/>
    <w:basedOn w:val="a0"/>
    <w:next w:val="a7"/>
    <w:qFormat/>
    <w:pPr>
      <w:widowControl/>
      <w:numPr>
        <w:numId w:val="1"/>
      </w:numPr>
    </w:pPr>
    <w:rPr>
      <w:rFonts w:ascii="宋体"/>
      <w:kern w:val="0"/>
      <w:sz w:val="18"/>
      <w:szCs w:val="18"/>
    </w:rPr>
  </w:style>
  <w:style w:type="paragraph" w:customStyle="1" w:styleId="a8">
    <w:name w:val="标题五"/>
    <w:basedOn w:val="5"/>
    <w:next w:val="a0"/>
    <w:qFormat/>
    <w:rPr>
      <w:rFonts w:ascii="Arial" w:eastAsia="黑体" w:hAnsi="Arial" w:cs="Arial"/>
      <w:b w:val="0"/>
      <w:snapToGrid w:val="0"/>
      <w:color w:val="000000"/>
      <w:kern w:val="0"/>
      <w:sz w:val="21"/>
      <w:szCs w:val="21"/>
    </w:rPr>
  </w:style>
  <w:style w:type="paragraph" w:styleId="a9">
    <w:name w:val="header"/>
    <w:basedOn w:val="a0"/>
    <w:link w:val="aa"/>
    <w:rsid w:val="00DF28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rsid w:val="00DF2860"/>
    <w:rPr>
      <w:rFonts w:ascii="Times New Roman" w:hAnsi="Times New Roman"/>
      <w:kern w:val="2"/>
      <w:sz w:val="18"/>
      <w:szCs w:val="18"/>
    </w:rPr>
  </w:style>
  <w:style w:type="paragraph" w:styleId="ab">
    <w:name w:val="footer"/>
    <w:basedOn w:val="a0"/>
    <w:link w:val="ac"/>
    <w:rsid w:val="00DF28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link w:val="ab"/>
    <w:rsid w:val="00DF2860"/>
    <w:rPr>
      <w:rFonts w:ascii="Times New Roman" w:hAnsi="Times New Roman"/>
      <w:kern w:val="2"/>
      <w:sz w:val="18"/>
      <w:szCs w:val="18"/>
    </w:rPr>
  </w:style>
  <w:style w:type="character" w:styleId="ad">
    <w:name w:val="Hyperlink"/>
    <w:rsid w:val="00F54A52"/>
    <w:rPr>
      <w:color w:val="0563C1"/>
      <w:u w:val="single"/>
    </w:rPr>
  </w:style>
  <w:style w:type="character" w:styleId="ae">
    <w:name w:val="Unresolved Mention"/>
    <w:uiPriority w:val="99"/>
    <w:semiHidden/>
    <w:unhideWhenUsed/>
    <w:rsid w:val="00F54A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395</Words>
  <Characters>419</Characters>
  <Application>Microsoft Office Word</Application>
  <DocSecurity>0</DocSecurity>
  <Lines>26</Lines>
  <Paragraphs>21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付涵冰</dc:creator>
  <cp:lastModifiedBy>GW</cp:lastModifiedBy>
  <cp:revision>2</cp:revision>
  <dcterms:created xsi:type="dcterms:W3CDTF">2026-01-28T11:06:00Z</dcterms:created>
  <dcterms:modified xsi:type="dcterms:W3CDTF">2026-01-28T11:06:00Z</dcterms:modified>
</cp:coreProperties>
</file>